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04F530A" w14:textId="77777777" w:rsidR="00A77C8F" w:rsidRDefault="00A77C8F" w:rsidP="00DC64DD">
      <w:pPr>
        <w:pStyle w:val="Heading1"/>
        <w:spacing w:before="36"/>
        <w:ind w:left="0" w:right="227"/>
        <w:jc w:val="center"/>
        <w:rPr>
          <w:rFonts w:ascii="Calibri" w:hAnsi="Calibri" w:cs="Calibri"/>
          <w:spacing w:val="-1"/>
          <w:sz w:val="28"/>
          <w:szCs w:val="28"/>
          <w:u w:val="none"/>
        </w:rPr>
      </w:pPr>
    </w:p>
    <w:p w14:paraId="02068B1A" w14:textId="52471872" w:rsidR="007D0340" w:rsidRDefault="007D0340" w:rsidP="00DC64DD">
      <w:pPr>
        <w:pStyle w:val="Heading1"/>
        <w:spacing w:before="36"/>
        <w:ind w:left="0" w:right="227"/>
        <w:jc w:val="center"/>
        <w:rPr>
          <w:rFonts w:ascii="Calibri" w:hAnsi="Calibri" w:cs="Calibri"/>
          <w:spacing w:val="-1"/>
          <w:sz w:val="28"/>
          <w:szCs w:val="28"/>
          <w:u w:val="none"/>
        </w:rPr>
      </w:pPr>
      <w:r>
        <w:rPr>
          <w:rFonts w:ascii="Calibri" w:hAnsi="Calibri" w:cs="Calibri"/>
          <w:spacing w:val="-1"/>
          <w:sz w:val="28"/>
          <w:szCs w:val="28"/>
          <w:u w:val="none"/>
        </w:rPr>
        <w:t xml:space="preserve">Use Net-Zero Procurement to Win the </w:t>
      </w:r>
      <w:r w:rsidR="00A50FE8">
        <w:rPr>
          <w:rFonts w:ascii="Calibri" w:hAnsi="Calibri" w:cs="Calibri"/>
          <w:spacing w:val="-1"/>
          <w:sz w:val="28"/>
          <w:szCs w:val="28"/>
          <w:u w:val="none"/>
        </w:rPr>
        <w:t>GHG Reduction</w:t>
      </w:r>
      <w:r>
        <w:rPr>
          <w:rFonts w:ascii="Calibri" w:hAnsi="Calibri" w:cs="Calibri"/>
          <w:spacing w:val="-1"/>
          <w:sz w:val="28"/>
          <w:szCs w:val="28"/>
          <w:u w:val="none"/>
        </w:rPr>
        <w:t xml:space="preserve"> Trifecta</w:t>
      </w:r>
    </w:p>
    <w:p w14:paraId="30581957" w14:textId="77777777" w:rsidR="007D2FEA" w:rsidRPr="00A117B6" w:rsidRDefault="007D2FEA" w:rsidP="00463F9F">
      <w:pPr>
        <w:pStyle w:val="Heading1"/>
        <w:spacing w:before="36"/>
        <w:ind w:left="170" w:right="227"/>
        <w:jc w:val="center"/>
        <w:rPr>
          <w:rFonts w:asciiTheme="minorHAnsi" w:hAnsiTheme="minorHAnsi" w:cstheme="minorHAnsi"/>
          <w:b w:val="0"/>
          <w:bCs w:val="0"/>
          <w:u w:val="none"/>
        </w:rPr>
      </w:pPr>
    </w:p>
    <w:p w14:paraId="4D657D5E" w14:textId="0AC4CAAD" w:rsidR="00A47291" w:rsidRPr="00A117B6" w:rsidRDefault="00A47291" w:rsidP="0090500A">
      <w:pPr>
        <w:spacing w:before="120"/>
        <w:rPr>
          <w:rFonts w:eastAsia="Times New Roman" w:cstheme="minorHAnsi"/>
          <w:sz w:val="24"/>
          <w:szCs w:val="24"/>
        </w:rPr>
      </w:pPr>
      <w:r w:rsidRPr="00C15EDD">
        <w:rPr>
          <w:rFonts w:cstheme="minorHAnsi"/>
          <w:b/>
          <w:spacing w:val="-1"/>
          <w:sz w:val="28"/>
          <w:szCs w:val="28"/>
        </w:rPr>
        <w:t>Purpose</w:t>
      </w:r>
    </w:p>
    <w:p w14:paraId="3560C7DE" w14:textId="233B37FA" w:rsidR="00A20202" w:rsidRDefault="00D4448D" w:rsidP="00050762">
      <w:pPr>
        <w:pStyle w:val="BodyText"/>
        <w:spacing w:before="60"/>
        <w:ind w:left="0" w:right="272" w:firstLine="0"/>
        <w:rPr>
          <w:rFonts w:asciiTheme="minorHAnsi" w:hAnsiTheme="minorHAnsi" w:cstheme="minorHAnsi"/>
          <w:sz w:val="22"/>
          <w:szCs w:val="22"/>
        </w:rPr>
      </w:pPr>
      <w:bookmarkStart w:id="0" w:name="_Hlk181522002"/>
      <w:r>
        <w:rPr>
          <w:rFonts w:asciiTheme="minorHAnsi" w:hAnsiTheme="minorHAnsi" w:cstheme="minorHAnsi"/>
          <w:sz w:val="22"/>
          <w:szCs w:val="22"/>
        </w:rPr>
        <w:t>This briefing note presents</w:t>
      </w:r>
      <w:r w:rsidR="00832FA6" w:rsidRPr="000D0435">
        <w:rPr>
          <w:rFonts w:asciiTheme="minorHAnsi" w:hAnsiTheme="minorHAnsi" w:cstheme="minorHAnsi"/>
          <w:sz w:val="22"/>
          <w:szCs w:val="22"/>
        </w:rPr>
        <w:t xml:space="preserve"> how </w:t>
      </w:r>
      <w:bookmarkStart w:id="1" w:name="_Hlk109724925"/>
      <w:r w:rsidR="00433C25" w:rsidRPr="000D0435">
        <w:rPr>
          <w:rFonts w:asciiTheme="minorHAnsi" w:hAnsiTheme="minorHAnsi" w:cstheme="minorHAnsi"/>
          <w:sz w:val="22"/>
          <w:szCs w:val="22"/>
        </w:rPr>
        <w:t>the Government</w:t>
      </w:r>
      <w:r w:rsidR="00BE3E87">
        <w:rPr>
          <w:rFonts w:asciiTheme="minorHAnsi" w:hAnsiTheme="minorHAnsi" w:cstheme="minorHAnsi"/>
          <w:sz w:val="22"/>
          <w:szCs w:val="22"/>
        </w:rPr>
        <w:t xml:space="preserve"> </w:t>
      </w:r>
      <w:r w:rsidR="00433C25" w:rsidRPr="000D0435">
        <w:rPr>
          <w:rFonts w:asciiTheme="minorHAnsi" w:hAnsiTheme="minorHAnsi" w:cstheme="minorHAnsi"/>
          <w:sz w:val="22"/>
          <w:szCs w:val="22"/>
        </w:rPr>
        <w:t>of Canada (GC)</w:t>
      </w:r>
      <w:r w:rsidR="00B23C95" w:rsidRPr="000D0435">
        <w:rPr>
          <w:rFonts w:asciiTheme="minorHAnsi" w:hAnsiTheme="minorHAnsi" w:cstheme="minorHAnsi"/>
          <w:sz w:val="22"/>
          <w:szCs w:val="22"/>
        </w:rPr>
        <w:t xml:space="preserve"> </w:t>
      </w:r>
      <w:bookmarkEnd w:id="1"/>
      <w:r w:rsidR="00543D14" w:rsidRPr="000D0435">
        <w:rPr>
          <w:rFonts w:asciiTheme="minorHAnsi" w:hAnsiTheme="minorHAnsi" w:cstheme="minorHAnsi"/>
          <w:sz w:val="22"/>
          <w:szCs w:val="22"/>
        </w:rPr>
        <w:t xml:space="preserve">can </w:t>
      </w:r>
      <w:r w:rsidR="007D0340">
        <w:rPr>
          <w:rFonts w:asciiTheme="minorHAnsi" w:hAnsiTheme="minorHAnsi" w:cstheme="minorHAnsi"/>
          <w:sz w:val="22"/>
          <w:szCs w:val="22"/>
        </w:rPr>
        <w:t xml:space="preserve">use Net-Zero Procurement </w:t>
      </w:r>
      <w:r w:rsidR="00542ADA">
        <w:rPr>
          <w:rFonts w:asciiTheme="minorHAnsi" w:hAnsiTheme="minorHAnsi" w:cstheme="minorHAnsi"/>
          <w:sz w:val="22"/>
          <w:szCs w:val="22"/>
        </w:rPr>
        <w:t xml:space="preserve">(NZP) </w:t>
      </w:r>
      <w:r w:rsidR="00985FB2">
        <w:rPr>
          <w:rFonts w:asciiTheme="minorHAnsi" w:hAnsiTheme="minorHAnsi" w:cstheme="minorHAnsi"/>
          <w:sz w:val="22"/>
          <w:szCs w:val="22"/>
        </w:rPr>
        <w:t xml:space="preserve">with speed and scale </w:t>
      </w:r>
      <w:r w:rsidR="007D0340">
        <w:rPr>
          <w:rFonts w:asciiTheme="minorHAnsi" w:hAnsiTheme="minorHAnsi" w:cstheme="minorHAnsi"/>
          <w:sz w:val="22"/>
          <w:szCs w:val="22"/>
        </w:rPr>
        <w:t xml:space="preserve">to </w:t>
      </w:r>
      <w:r w:rsidR="007516A8">
        <w:rPr>
          <w:rFonts w:asciiTheme="minorHAnsi" w:hAnsiTheme="minorHAnsi" w:cstheme="minorHAnsi"/>
          <w:sz w:val="22"/>
          <w:szCs w:val="22"/>
        </w:rPr>
        <w:t xml:space="preserve">help </w:t>
      </w:r>
      <w:r w:rsidR="004307FF">
        <w:rPr>
          <w:rFonts w:asciiTheme="minorHAnsi" w:hAnsiTheme="minorHAnsi" w:cstheme="minorHAnsi"/>
          <w:sz w:val="22"/>
          <w:szCs w:val="22"/>
        </w:rPr>
        <w:t>w</w:t>
      </w:r>
      <w:r w:rsidR="00A20202">
        <w:rPr>
          <w:rFonts w:asciiTheme="minorHAnsi" w:hAnsiTheme="minorHAnsi" w:cstheme="minorHAnsi"/>
          <w:sz w:val="22"/>
          <w:szCs w:val="22"/>
        </w:rPr>
        <w:t xml:space="preserve">in </w:t>
      </w:r>
      <w:r w:rsidR="00A50FE8">
        <w:rPr>
          <w:rFonts w:asciiTheme="minorHAnsi" w:hAnsiTheme="minorHAnsi" w:cstheme="minorHAnsi"/>
          <w:sz w:val="22"/>
          <w:szCs w:val="22"/>
        </w:rPr>
        <w:t>its</w:t>
      </w:r>
      <w:r w:rsidR="00A20202">
        <w:rPr>
          <w:rFonts w:asciiTheme="minorHAnsi" w:hAnsiTheme="minorHAnsi" w:cstheme="minorHAnsi"/>
          <w:sz w:val="22"/>
          <w:szCs w:val="22"/>
        </w:rPr>
        <w:t xml:space="preserve"> </w:t>
      </w:r>
      <w:r w:rsidR="00A50FE8">
        <w:rPr>
          <w:rFonts w:asciiTheme="minorHAnsi" w:hAnsiTheme="minorHAnsi" w:cstheme="minorHAnsi"/>
          <w:sz w:val="22"/>
          <w:szCs w:val="22"/>
        </w:rPr>
        <w:t>GHG reduction</w:t>
      </w:r>
      <w:r w:rsidR="00A20202">
        <w:rPr>
          <w:rFonts w:asciiTheme="minorHAnsi" w:hAnsiTheme="minorHAnsi" w:cstheme="minorHAnsi"/>
          <w:sz w:val="22"/>
          <w:szCs w:val="22"/>
        </w:rPr>
        <w:t xml:space="preserve"> trifecta:</w:t>
      </w:r>
    </w:p>
    <w:p w14:paraId="07FBE8D1" w14:textId="6F7C3653" w:rsidR="00A20202" w:rsidRDefault="00B35D86" w:rsidP="00050762">
      <w:pPr>
        <w:pStyle w:val="BodyText"/>
        <w:numPr>
          <w:ilvl w:val="0"/>
          <w:numId w:val="16"/>
        </w:numPr>
        <w:spacing w:before="60"/>
        <w:ind w:left="567" w:right="272" w:hanging="283"/>
        <w:rPr>
          <w:rFonts w:asciiTheme="minorHAnsi" w:hAnsiTheme="minorHAnsi" w:cstheme="minorHAnsi"/>
          <w:sz w:val="22"/>
          <w:szCs w:val="22"/>
        </w:rPr>
      </w:pPr>
      <w:r>
        <w:rPr>
          <w:rFonts w:asciiTheme="minorHAnsi" w:hAnsiTheme="minorHAnsi" w:cstheme="minorHAnsi"/>
          <w:sz w:val="22"/>
          <w:szCs w:val="22"/>
        </w:rPr>
        <w:t xml:space="preserve">Achieve the </w:t>
      </w:r>
      <w:proofErr w:type="spellStart"/>
      <w:r>
        <w:rPr>
          <w:rFonts w:asciiTheme="minorHAnsi" w:hAnsiTheme="minorHAnsi" w:cstheme="minorHAnsi"/>
          <w:sz w:val="22"/>
          <w:szCs w:val="22"/>
        </w:rPr>
        <w:t>FSDS</w:t>
      </w:r>
      <w:proofErr w:type="spellEnd"/>
      <w:r>
        <w:rPr>
          <w:rFonts w:asciiTheme="minorHAnsi" w:hAnsiTheme="minorHAnsi" w:cstheme="minorHAnsi"/>
          <w:sz w:val="22"/>
          <w:szCs w:val="22"/>
        </w:rPr>
        <w:t xml:space="preserve"> target of </w:t>
      </w:r>
      <w:r w:rsidR="00987773" w:rsidRPr="00001765">
        <w:rPr>
          <w:rFonts w:asciiTheme="minorHAnsi" w:hAnsiTheme="minorHAnsi" w:cstheme="minorHAnsi"/>
          <w:i/>
          <w:iCs/>
          <w:sz w:val="22"/>
          <w:szCs w:val="22"/>
        </w:rPr>
        <w:t>net-zero carbon footprints of procured products</w:t>
      </w:r>
      <w:r w:rsidR="00987773">
        <w:rPr>
          <w:rFonts w:asciiTheme="minorHAnsi" w:hAnsiTheme="minorHAnsi" w:cstheme="minorHAnsi"/>
          <w:sz w:val="22"/>
          <w:szCs w:val="22"/>
        </w:rPr>
        <w:t xml:space="preserve"> by 2050.</w:t>
      </w:r>
      <w:r w:rsidR="00F0673A">
        <w:rPr>
          <w:rStyle w:val="FootnoteReference"/>
          <w:rFonts w:asciiTheme="minorHAnsi" w:hAnsiTheme="minorHAnsi" w:cstheme="minorHAnsi"/>
          <w:sz w:val="22"/>
          <w:szCs w:val="22"/>
        </w:rPr>
        <w:footnoteReference w:id="1"/>
      </w:r>
    </w:p>
    <w:p w14:paraId="61AE1D5F" w14:textId="15EC16A3" w:rsidR="00B35D86" w:rsidRDefault="00B35D86" w:rsidP="00050762">
      <w:pPr>
        <w:pStyle w:val="BodyText"/>
        <w:numPr>
          <w:ilvl w:val="0"/>
          <w:numId w:val="16"/>
        </w:numPr>
        <w:spacing w:before="60"/>
        <w:ind w:left="567" w:right="272" w:hanging="283"/>
        <w:rPr>
          <w:rFonts w:asciiTheme="minorHAnsi" w:hAnsiTheme="minorHAnsi" w:cstheme="minorHAnsi"/>
          <w:sz w:val="22"/>
          <w:szCs w:val="22"/>
        </w:rPr>
      </w:pPr>
      <w:r>
        <w:rPr>
          <w:rFonts w:asciiTheme="minorHAnsi" w:hAnsiTheme="minorHAnsi" w:cstheme="minorHAnsi"/>
          <w:sz w:val="22"/>
          <w:szCs w:val="22"/>
        </w:rPr>
        <w:t xml:space="preserve">Achieve the </w:t>
      </w:r>
      <w:proofErr w:type="spellStart"/>
      <w:r>
        <w:rPr>
          <w:rFonts w:asciiTheme="minorHAnsi" w:hAnsiTheme="minorHAnsi" w:cstheme="minorHAnsi"/>
          <w:sz w:val="22"/>
          <w:szCs w:val="22"/>
        </w:rPr>
        <w:t>FSDS</w:t>
      </w:r>
      <w:proofErr w:type="spellEnd"/>
      <w:r>
        <w:rPr>
          <w:rFonts w:asciiTheme="minorHAnsi" w:hAnsiTheme="minorHAnsi" w:cstheme="minorHAnsi"/>
          <w:sz w:val="22"/>
          <w:szCs w:val="22"/>
        </w:rPr>
        <w:t xml:space="preserve"> target</w:t>
      </w:r>
      <w:r w:rsidR="00985FB2">
        <w:rPr>
          <w:rFonts w:asciiTheme="minorHAnsi" w:hAnsiTheme="minorHAnsi" w:cstheme="minorHAnsi"/>
          <w:sz w:val="22"/>
          <w:szCs w:val="22"/>
        </w:rPr>
        <w:t>,</w:t>
      </w:r>
      <w:r>
        <w:rPr>
          <w:rFonts w:asciiTheme="minorHAnsi" w:hAnsiTheme="minorHAnsi" w:cstheme="minorHAnsi"/>
          <w:sz w:val="22"/>
          <w:szCs w:val="22"/>
        </w:rPr>
        <w:t xml:space="preserve"> </w:t>
      </w:r>
      <w:r w:rsidR="005E2631">
        <w:rPr>
          <w:rFonts w:asciiTheme="minorHAnsi" w:hAnsiTheme="minorHAnsi" w:cstheme="minorHAnsi"/>
          <w:sz w:val="22"/>
          <w:szCs w:val="22"/>
        </w:rPr>
        <w:t xml:space="preserve">and the </w:t>
      </w:r>
      <w:r w:rsidR="005E2631" w:rsidRPr="005E2631">
        <w:rPr>
          <w:rFonts w:asciiTheme="minorHAnsi" w:hAnsiTheme="minorHAnsi" w:cstheme="minorHAnsi"/>
          <w:sz w:val="22"/>
          <w:szCs w:val="22"/>
        </w:rPr>
        <w:t>Canadian Net-Zero Emissions Accountability Act</w:t>
      </w:r>
      <w:r w:rsidR="009A46B4">
        <w:rPr>
          <w:rStyle w:val="FootnoteReference"/>
          <w:rFonts w:asciiTheme="minorHAnsi" w:hAnsiTheme="minorHAnsi" w:cstheme="minorHAnsi"/>
          <w:sz w:val="22"/>
          <w:szCs w:val="22"/>
        </w:rPr>
        <w:footnoteReference w:id="2"/>
      </w:r>
      <w:r w:rsidR="005E2631" w:rsidRPr="005E2631">
        <w:rPr>
          <w:rFonts w:asciiTheme="minorHAnsi" w:hAnsiTheme="minorHAnsi" w:cstheme="minorHAnsi"/>
          <w:sz w:val="22"/>
          <w:szCs w:val="22"/>
        </w:rPr>
        <w:t xml:space="preserve"> </w:t>
      </w:r>
      <w:r w:rsidR="005E2631">
        <w:rPr>
          <w:rFonts w:asciiTheme="minorHAnsi" w:hAnsiTheme="minorHAnsi" w:cstheme="minorHAnsi"/>
          <w:sz w:val="22"/>
          <w:szCs w:val="22"/>
        </w:rPr>
        <w:t>requirement</w:t>
      </w:r>
      <w:r w:rsidR="00985FB2">
        <w:rPr>
          <w:rFonts w:asciiTheme="minorHAnsi" w:hAnsiTheme="minorHAnsi" w:cstheme="minorHAnsi"/>
          <w:sz w:val="22"/>
          <w:szCs w:val="22"/>
        </w:rPr>
        <w:t>,</w:t>
      </w:r>
      <w:r w:rsidR="005E2631">
        <w:rPr>
          <w:rFonts w:asciiTheme="minorHAnsi" w:hAnsiTheme="minorHAnsi" w:cstheme="minorHAnsi"/>
          <w:sz w:val="22"/>
          <w:szCs w:val="22"/>
        </w:rPr>
        <w:t xml:space="preserve"> to </w:t>
      </w:r>
      <w:r w:rsidR="005E2631" w:rsidRPr="005E2631">
        <w:rPr>
          <w:rFonts w:asciiTheme="minorHAnsi" w:hAnsiTheme="minorHAnsi" w:cstheme="minorHAnsi"/>
          <w:i/>
          <w:iCs/>
          <w:sz w:val="22"/>
          <w:szCs w:val="22"/>
        </w:rPr>
        <w:t xml:space="preserve">reduce </w:t>
      </w:r>
      <w:r w:rsidR="005E2631">
        <w:rPr>
          <w:rFonts w:asciiTheme="minorHAnsi" w:hAnsiTheme="minorHAnsi" w:cstheme="minorHAnsi"/>
          <w:i/>
          <w:iCs/>
          <w:sz w:val="22"/>
          <w:szCs w:val="22"/>
        </w:rPr>
        <w:t xml:space="preserve">Canada’s </w:t>
      </w:r>
      <w:r w:rsidR="005E2631" w:rsidRPr="005E2631">
        <w:rPr>
          <w:rFonts w:asciiTheme="minorHAnsi" w:hAnsiTheme="minorHAnsi" w:cstheme="minorHAnsi"/>
          <w:i/>
          <w:iCs/>
          <w:sz w:val="22"/>
          <w:szCs w:val="22"/>
        </w:rPr>
        <w:t>emissions by 40–45% by 2030 and to net</w:t>
      </w:r>
      <w:r w:rsidR="001717F3">
        <w:rPr>
          <w:rFonts w:asciiTheme="minorHAnsi" w:hAnsiTheme="minorHAnsi" w:cstheme="minorHAnsi"/>
          <w:i/>
          <w:iCs/>
          <w:sz w:val="22"/>
          <w:szCs w:val="22"/>
        </w:rPr>
        <w:t xml:space="preserve"> </w:t>
      </w:r>
      <w:r w:rsidR="005E2631" w:rsidRPr="005E2631">
        <w:rPr>
          <w:rFonts w:asciiTheme="minorHAnsi" w:hAnsiTheme="minorHAnsi" w:cstheme="minorHAnsi"/>
          <w:i/>
          <w:iCs/>
          <w:sz w:val="22"/>
          <w:szCs w:val="22"/>
        </w:rPr>
        <w:t>zero by 2050</w:t>
      </w:r>
      <w:r w:rsidR="005E2631" w:rsidRPr="005E2631">
        <w:rPr>
          <w:rFonts w:asciiTheme="minorHAnsi" w:hAnsiTheme="minorHAnsi" w:cstheme="minorHAnsi"/>
          <w:sz w:val="22"/>
          <w:szCs w:val="22"/>
        </w:rPr>
        <w:t>.</w:t>
      </w:r>
      <w:r w:rsidR="00E15D17">
        <w:rPr>
          <w:rStyle w:val="FootnoteReference"/>
          <w:rFonts w:asciiTheme="minorHAnsi" w:hAnsiTheme="minorHAnsi" w:cstheme="minorHAnsi"/>
          <w:sz w:val="22"/>
          <w:szCs w:val="22"/>
        </w:rPr>
        <w:footnoteReference w:id="3"/>
      </w:r>
      <w:r w:rsidR="005E2631" w:rsidRPr="005E2631">
        <w:rPr>
          <w:rFonts w:asciiTheme="minorHAnsi" w:hAnsiTheme="minorHAnsi" w:cstheme="minorHAnsi"/>
          <w:sz w:val="22"/>
          <w:szCs w:val="22"/>
        </w:rPr>
        <w:t xml:space="preserve"> </w:t>
      </w:r>
    </w:p>
    <w:p w14:paraId="25C9C51E" w14:textId="2D6B3658" w:rsidR="004155CD" w:rsidRDefault="00CC769B" w:rsidP="00050762">
      <w:pPr>
        <w:pStyle w:val="BodyText"/>
        <w:numPr>
          <w:ilvl w:val="0"/>
          <w:numId w:val="16"/>
        </w:numPr>
        <w:spacing w:before="60"/>
        <w:ind w:left="567" w:right="272" w:hanging="283"/>
        <w:rPr>
          <w:rFonts w:asciiTheme="minorHAnsi" w:hAnsiTheme="minorHAnsi" w:cstheme="minorHAnsi"/>
          <w:sz w:val="22"/>
          <w:szCs w:val="22"/>
        </w:rPr>
      </w:pPr>
      <w:r>
        <w:rPr>
          <w:rFonts w:asciiTheme="minorHAnsi" w:hAnsiTheme="minorHAnsi" w:cstheme="minorHAnsi"/>
          <w:sz w:val="22"/>
          <w:szCs w:val="22"/>
        </w:rPr>
        <w:t xml:space="preserve">Achieve </w:t>
      </w:r>
      <w:r w:rsidRPr="00CC769B">
        <w:rPr>
          <w:rFonts w:asciiTheme="minorHAnsi" w:hAnsiTheme="minorHAnsi" w:cstheme="minorHAnsi"/>
          <w:sz w:val="22"/>
          <w:szCs w:val="22"/>
        </w:rPr>
        <w:t xml:space="preserve">Canada’s </w:t>
      </w:r>
      <w:r w:rsidRPr="0021794A">
        <w:rPr>
          <w:rFonts w:asciiTheme="minorHAnsi" w:hAnsiTheme="minorHAnsi" w:cstheme="minorHAnsi"/>
          <w:sz w:val="22"/>
          <w:szCs w:val="22"/>
        </w:rPr>
        <w:t>Nationally Determined Contribution (</w:t>
      </w:r>
      <w:proofErr w:type="spellStart"/>
      <w:r w:rsidRPr="0021794A">
        <w:rPr>
          <w:rFonts w:asciiTheme="minorHAnsi" w:hAnsiTheme="minorHAnsi" w:cstheme="minorHAnsi"/>
          <w:sz w:val="22"/>
          <w:szCs w:val="22"/>
        </w:rPr>
        <w:t>NDC</w:t>
      </w:r>
      <w:proofErr w:type="spellEnd"/>
      <w:r w:rsidRPr="0021794A">
        <w:rPr>
          <w:rFonts w:asciiTheme="minorHAnsi" w:hAnsiTheme="minorHAnsi" w:cstheme="minorHAnsi"/>
          <w:sz w:val="22"/>
          <w:szCs w:val="22"/>
        </w:rPr>
        <w:t>)</w:t>
      </w:r>
      <w:r w:rsidRPr="00985FB2">
        <w:rPr>
          <w:rFonts w:asciiTheme="minorHAnsi" w:hAnsiTheme="minorHAnsi" w:cstheme="minorHAnsi"/>
          <w:i/>
          <w:iCs/>
          <w:sz w:val="22"/>
          <w:szCs w:val="22"/>
        </w:rPr>
        <w:t xml:space="preserve"> </w:t>
      </w:r>
      <w:r>
        <w:rPr>
          <w:rFonts w:asciiTheme="minorHAnsi" w:hAnsiTheme="minorHAnsi" w:cstheme="minorHAnsi"/>
          <w:sz w:val="22"/>
          <w:szCs w:val="22"/>
        </w:rPr>
        <w:t xml:space="preserve">of </w:t>
      </w:r>
      <w:r w:rsidRPr="0021794A">
        <w:rPr>
          <w:rFonts w:asciiTheme="minorHAnsi" w:hAnsiTheme="minorHAnsi" w:cstheme="minorHAnsi"/>
          <w:i/>
          <w:iCs/>
          <w:sz w:val="22"/>
          <w:szCs w:val="22"/>
        </w:rPr>
        <w:t>reducing GHG emissions by 40-45% below 2005 levels by 2030</w:t>
      </w:r>
      <w:r w:rsidRPr="00CC769B">
        <w:rPr>
          <w:rFonts w:asciiTheme="minorHAnsi" w:hAnsiTheme="minorHAnsi" w:cstheme="minorHAnsi"/>
          <w:sz w:val="22"/>
          <w:szCs w:val="22"/>
        </w:rPr>
        <w:t>.</w:t>
      </w:r>
      <w:r w:rsidR="00856B52">
        <w:rPr>
          <w:rStyle w:val="FootnoteReference"/>
          <w:rFonts w:asciiTheme="minorHAnsi" w:hAnsiTheme="minorHAnsi" w:cstheme="minorHAnsi"/>
          <w:sz w:val="22"/>
          <w:szCs w:val="22"/>
        </w:rPr>
        <w:footnoteReference w:id="4"/>
      </w:r>
      <w:r w:rsidRPr="00CC769B">
        <w:rPr>
          <w:rFonts w:asciiTheme="minorHAnsi" w:hAnsiTheme="minorHAnsi" w:cstheme="minorHAnsi"/>
          <w:sz w:val="22"/>
          <w:szCs w:val="22"/>
        </w:rPr>
        <w:t xml:space="preserve"> </w:t>
      </w:r>
    </w:p>
    <w:bookmarkEnd w:id="0"/>
    <w:p w14:paraId="28A39CF3" w14:textId="77777777" w:rsidR="00E558D4" w:rsidRDefault="00E558D4" w:rsidP="0090500A">
      <w:pPr>
        <w:pStyle w:val="BodyText"/>
        <w:ind w:left="0" w:right="270" w:firstLine="0"/>
        <w:rPr>
          <w:rFonts w:asciiTheme="minorHAnsi" w:hAnsiTheme="minorHAnsi" w:cstheme="minorHAnsi"/>
          <w:sz w:val="22"/>
          <w:szCs w:val="22"/>
        </w:rPr>
      </w:pPr>
    </w:p>
    <w:p w14:paraId="68F3EEBB" w14:textId="77777777" w:rsidR="0097213A" w:rsidRDefault="000E4683" w:rsidP="0097213A">
      <w:pPr>
        <w:pStyle w:val="BodyText"/>
        <w:spacing w:before="120"/>
        <w:ind w:left="0" w:right="272" w:firstLine="0"/>
        <w:rPr>
          <w:rFonts w:asciiTheme="minorHAnsi" w:hAnsiTheme="minorHAnsi" w:cstheme="minorHAnsi"/>
          <w:b/>
          <w:bCs/>
          <w:sz w:val="28"/>
          <w:szCs w:val="28"/>
        </w:rPr>
      </w:pPr>
      <w:r w:rsidRPr="00E558D4">
        <w:rPr>
          <w:rFonts w:asciiTheme="minorHAnsi" w:hAnsiTheme="minorHAnsi" w:cstheme="minorHAnsi"/>
          <w:b/>
          <w:bCs/>
          <w:sz w:val="28"/>
          <w:szCs w:val="28"/>
        </w:rPr>
        <w:t>Background</w:t>
      </w:r>
      <w:r w:rsidR="00586581" w:rsidRPr="00E558D4">
        <w:rPr>
          <w:rFonts w:asciiTheme="minorHAnsi" w:hAnsiTheme="minorHAnsi" w:cstheme="minorHAnsi"/>
          <w:b/>
          <w:bCs/>
          <w:sz w:val="28"/>
          <w:szCs w:val="28"/>
        </w:rPr>
        <w:t xml:space="preserve"> context</w:t>
      </w:r>
    </w:p>
    <w:p w14:paraId="1C39276B" w14:textId="02BCAE33" w:rsidR="004B2671" w:rsidRPr="004B2671" w:rsidRDefault="004B2671" w:rsidP="00473173">
      <w:pPr>
        <w:pStyle w:val="BodyText"/>
        <w:spacing w:before="120"/>
        <w:ind w:left="0" w:right="272" w:firstLine="0"/>
        <w:rPr>
          <w:rFonts w:asciiTheme="minorHAnsi" w:hAnsiTheme="minorHAnsi" w:cstheme="minorHAnsi"/>
          <w:spacing w:val="-1"/>
          <w:sz w:val="22"/>
          <w:szCs w:val="22"/>
        </w:rPr>
      </w:pPr>
      <w:r w:rsidRPr="004B2671">
        <w:rPr>
          <w:rFonts w:asciiTheme="minorHAnsi" w:hAnsiTheme="minorHAnsi" w:cstheme="minorHAnsi"/>
          <w:spacing w:val="-1"/>
          <w:sz w:val="22"/>
          <w:szCs w:val="22"/>
        </w:rPr>
        <w:t>Organizations are increasingly accountable for their direct and indirect GHG emissions. All organizations are being urged to report on and reduce their Scope 1, Scope 2, and 15 categories of Scope 3 GHG emissions (see Figure 1). To address the climate crisis, all organizations</w:t>
      </w:r>
      <w:r w:rsidR="00473173">
        <w:rPr>
          <w:rFonts w:asciiTheme="minorHAnsi" w:hAnsiTheme="minorHAnsi" w:cstheme="minorHAnsi"/>
          <w:spacing w:val="-1"/>
          <w:sz w:val="22"/>
          <w:szCs w:val="22"/>
        </w:rPr>
        <w:t>’</w:t>
      </w:r>
      <w:r w:rsidRPr="004B2671">
        <w:rPr>
          <w:rFonts w:asciiTheme="minorHAnsi" w:hAnsiTheme="minorHAnsi" w:cstheme="minorHAnsi"/>
          <w:spacing w:val="-1"/>
          <w:sz w:val="22"/>
          <w:szCs w:val="22"/>
        </w:rPr>
        <w:t xml:space="preserve"> GHGs emissions must be reduced to net-zero by 2050 or sooner. </w:t>
      </w:r>
    </w:p>
    <w:p w14:paraId="64DE77D0" w14:textId="0571BE1C" w:rsidR="003203EC" w:rsidRPr="004B2671" w:rsidRDefault="004B2671" w:rsidP="003203EC">
      <w:pPr>
        <w:pStyle w:val="BodyText"/>
        <w:spacing w:before="120"/>
        <w:ind w:left="0" w:right="272" w:firstLine="0"/>
        <w:rPr>
          <w:rFonts w:asciiTheme="minorHAnsi" w:hAnsiTheme="minorHAnsi" w:cstheme="minorHAnsi"/>
          <w:spacing w:val="-1"/>
          <w:sz w:val="22"/>
          <w:szCs w:val="22"/>
        </w:rPr>
      </w:pPr>
      <w:r w:rsidRPr="004B2671">
        <w:rPr>
          <w:rFonts w:asciiTheme="minorHAnsi" w:hAnsiTheme="minorHAnsi" w:cstheme="minorHAnsi"/>
          <w:spacing w:val="-1"/>
          <w:sz w:val="22"/>
          <w:szCs w:val="22"/>
        </w:rPr>
        <w:t>On average, supply chain Scope 3 emissions are 11.4 times higher than an organization</w:t>
      </w:r>
      <w:r w:rsidR="00473173">
        <w:rPr>
          <w:rFonts w:asciiTheme="minorHAnsi" w:hAnsiTheme="minorHAnsi" w:cstheme="minorHAnsi"/>
          <w:spacing w:val="-1"/>
          <w:sz w:val="22"/>
          <w:szCs w:val="22"/>
        </w:rPr>
        <w:t>’</w:t>
      </w:r>
      <w:r w:rsidRPr="004B2671">
        <w:rPr>
          <w:rFonts w:asciiTheme="minorHAnsi" w:hAnsiTheme="minorHAnsi" w:cstheme="minorHAnsi"/>
          <w:spacing w:val="-1"/>
          <w:sz w:val="22"/>
          <w:szCs w:val="22"/>
        </w:rPr>
        <w:t>s / customer</w:t>
      </w:r>
      <w:r w:rsidR="00473173">
        <w:rPr>
          <w:rFonts w:asciiTheme="minorHAnsi" w:hAnsiTheme="minorHAnsi" w:cstheme="minorHAnsi"/>
          <w:spacing w:val="-1"/>
          <w:sz w:val="22"/>
          <w:szCs w:val="22"/>
        </w:rPr>
        <w:t>’</w:t>
      </w:r>
      <w:r w:rsidRPr="004B2671">
        <w:rPr>
          <w:rFonts w:asciiTheme="minorHAnsi" w:hAnsiTheme="minorHAnsi" w:cstheme="minorHAnsi"/>
          <w:spacing w:val="-1"/>
          <w:sz w:val="22"/>
          <w:szCs w:val="22"/>
        </w:rPr>
        <w:t>s / purchaser</w:t>
      </w:r>
      <w:r w:rsidR="00473173">
        <w:rPr>
          <w:rFonts w:asciiTheme="minorHAnsi" w:hAnsiTheme="minorHAnsi" w:cstheme="minorHAnsi"/>
          <w:spacing w:val="-1"/>
          <w:sz w:val="22"/>
          <w:szCs w:val="22"/>
        </w:rPr>
        <w:t>’</w:t>
      </w:r>
      <w:r w:rsidRPr="004B2671">
        <w:rPr>
          <w:rFonts w:asciiTheme="minorHAnsi" w:hAnsiTheme="minorHAnsi" w:cstheme="minorHAnsi"/>
          <w:spacing w:val="-1"/>
          <w:sz w:val="22"/>
          <w:szCs w:val="22"/>
        </w:rPr>
        <w:t>s (</w:t>
      </w:r>
      <w:r w:rsidR="004E1AD9">
        <w:rPr>
          <w:rFonts w:asciiTheme="minorHAnsi" w:hAnsiTheme="minorHAnsi" w:cstheme="minorHAnsi"/>
          <w:spacing w:val="-1"/>
          <w:sz w:val="22"/>
          <w:szCs w:val="22"/>
        </w:rPr>
        <w:t>“b</w:t>
      </w:r>
      <w:r w:rsidRPr="004B2671">
        <w:rPr>
          <w:rFonts w:asciiTheme="minorHAnsi" w:hAnsiTheme="minorHAnsi" w:cstheme="minorHAnsi"/>
          <w:spacing w:val="-1"/>
          <w:sz w:val="22"/>
          <w:szCs w:val="22"/>
        </w:rPr>
        <w:t>uyer</w:t>
      </w:r>
      <w:r w:rsidR="00473173">
        <w:rPr>
          <w:rFonts w:asciiTheme="minorHAnsi" w:hAnsiTheme="minorHAnsi" w:cstheme="minorHAnsi"/>
          <w:spacing w:val="-1"/>
          <w:sz w:val="22"/>
          <w:szCs w:val="22"/>
        </w:rPr>
        <w:t>’</w:t>
      </w:r>
      <w:r w:rsidRPr="004B2671">
        <w:rPr>
          <w:rFonts w:asciiTheme="minorHAnsi" w:hAnsiTheme="minorHAnsi" w:cstheme="minorHAnsi"/>
          <w:spacing w:val="-1"/>
          <w:sz w:val="22"/>
          <w:szCs w:val="22"/>
        </w:rPr>
        <w:t>s</w:t>
      </w:r>
      <w:r w:rsidR="00473173">
        <w:rPr>
          <w:rFonts w:asciiTheme="minorHAnsi" w:hAnsiTheme="minorHAnsi" w:cstheme="minorHAnsi"/>
          <w:spacing w:val="-1"/>
          <w:sz w:val="22"/>
          <w:szCs w:val="22"/>
        </w:rPr>
        <w:t>”</w:t>
      </w:r>
      <w:r w:rsidRPr="004B2671">
        <w:rPr>
          <w:rFonts w:asciiTheme="minorHAnsi" w:hAnsiTheme="minorHAnsi" w:cstheme="minorHAnsi"/>
          <w:spacing w:val="-1"/>
          <w:sz w:val="22"/>
          <w:szCs w:val="22"/>
        </w:rPr>
        <w:t>) Scope 1 and 2 emissions.</w:t>
      </w:r>
      <w:r>
        <w:rPr>
          <w:rStyle w:val="FootnoteReference"/>
          <w:rFonts w:asciiTheme="minorHAnsi" w:hAnsiTheme="minorHAnsi" w:cstheme="minorHAnsi"/>
          <w:spacing w:val="-1"/>
          <w:sz w:val="22"/>
          <w:szCs w:val="22"/>
        </w:rPr>
        <w:footnoteReference w:id="5"/>
      </w:r>
      <w:r w:rsidRPr="004B2671">
        <w:rPr>
          <w:rFonts w:asciiTheme="minorHAnsi" w:hAnsiTheme="minorHAnsi" w:cstheme="minorHAnsi"/>
          <w:spacing w:val="-1"/>
          <w:sz w:val="22"/>
          <w:szCs w:val="22"/>
        </w:rPr>
        <w:t xml:space="preserve">  The carbon footprints of purchased goods, services, and capital assets (</w:t>
      </w:r>
      <w:r w:rsidR="004E1AD9">
        <w:rPr>
          <w:rFonts w:asciiTheme="minorHAnsi" w:hAnsiTheme="minorHAnsi" w:cstheme="minorHAnsi"/>
          <w:spacing w:val="-1"/>
          <w:sz w:val="22"/>
          <w:szCs w:val="22"/>
        </w:rPr>
        <w:t>“</w:t>
      </w:r>
      <w:r w:rsidRPr="004B2671">
        <w:rPr>
          <w:rFonts w:asciiTheme="minorHAnsi" w:hAnsiTheme="minorHAnsi" w:cstheme="minorHAnsi"/>
          <w:spacing w:val="-1"/>
          <w:sz w:val="22"/>
          <w:szCs w:val="22"/>
        </w:rPr>
        <w:t>products</w:t>
      </w:r>
      <w:r w:rsidR="00473173">
        <w:rPr>
          <w:rFonts w:asciiTheme="minorHAnsi" w:hAnsiTheme="minorHAnsi" w:cstheme="minorHAnsi"/>
          <w:spacing w:val="-1"/>
          <w:sz w:val="22"/>
          <w:szCs w:val="22"/>
        </w:rPr>
        <w:t>”</w:t>
      </w:r>
      <w:r w:rsidRPr="004B2671">
        <w:rPr>
          <w:rFonts w:asciiTheme="minorHAnsi" w:hAnsiTheme="minorHAnsi" w:cstheme="minorHAnsi"/>
          <w:spacing w:val="-1"/>
          <w:sz w:val="22"/>
          <w:szCs w:val="22"/>
        </w:rPr>
        <w:t>) are significant components of buyers</w:t>
      </w:r>
      <w:r w:rsidR="00473173">
        <w:rPr>
          <w:rFonts w:asciiTheme="minorHAnsi" w:hAnsiTheme="minorHAnsi" w:cstheme="minorHAnsi"/>
          <w:spacing w:val="-1"/>
          <w:sz w:val="22"/>
          <w:szCs w:val="22"/>
        </w:rPr>
        <w:t>’</w:t>
      </w:r>
      <w:r w:rsidRPr="004B2671">
        <w:rPr>
          <w:rFonts w:asciiTheme="minorHAnsi" w:hAnsiTheme="minorHAnsi" w:cstheme="minorHAnsi"/>
          <w:spacing w:val="-1"/>
          <w:sz w:val="22"/>
          <w:szCs w:val="22"/>
        </w:rPr>
        <w:t xml:space="preserve"> Scope 3 emissions. For a buyer to achieve net-zero GHGs by 2050 or sooner, </w:t>
      </w:r>
      <w:r w:rsidRPr="003203EC">
        <w:rPr>
          <w:rFonts w:asciiTheme="minorHAnsi" w:hAnsiTheme="minorHAnsi" w:cstheme="minorHAnsi"/>
          <w:i/>
          <w:iCs/>
          <w:spacing w:val="-1"/>
          <w:sz w:val="22"/>
          <w:szCs w:val="22"/>
        </w:rPr>
        <w:t>carbon footprints of its purchased products must be net-zero by 2050</w:t>
      </w:r>
      <w:r w:rsidRPr="004B2671">
        <w:rPr>
          <w:rFonts w:asciiTheme="minorHAnsi" w:hAnsiTheme="minorHAnsi" w:cstheme="minorHAnsi"/>
          <w:spacing w:val="-1"/>
          <w:sz w:val="22"/>
          <w:szCs w:val="22"/>
        </w:rPr>
        <w:t xml:space="preserve"> or sooner. </w:t>
      </w:r>
      <w:r w:rsidR="00A36E3B">
        <w:rPr>
          <w:rFonts w:asciiTheme="minorHAnsi" w:hAnsiTheme="minorHAnsi" w:cstheme="minorHAnsi"/>
          <w:spacing w:val="-1"/>
          <w:sz w:val="22"/>
          <w:szCs w:val="22"/>
        </w:rPr>
        <w:t xml:space="preserve">Accordingly, the </w:t>
      </w:r>
      <w:proofErr w:type="spellStart"/>
      <w:r w:rsidR="003203EC">
        <w:rPr>
          <w:rFonts w:asciiTheme="minorHAnsi" w:hAnsiTheme="minorHAnsi" w:cstheme="minorHAnsi"/>
          <w:spacing w:val="-1"/>
          <w:sz w:val="22"/>
          <w:szCs w:val="22"/>
        </w:rPr>
        <w:t>FSDS</w:t>
      </w:r>
      <w:proofErr w:type="spellEnd"/>
      <w:r w:rsidR="003203EC">
        <w:rPr>
          <w:rFonts w:asciiTheme="minorHAnsi" w:hAnsiTheme="minorHAnsi" w:cstheme="minorHAnsi"/>
          <w:spacing w:val="-1"/>
          <w:sz w:val="22"/>
          <w:szCs w:val="22"/>
        </w:rPr>
        <w:t xml:space="preserve"> includes a target that </w:t>
      </w:r>
      <w:r w:rsidR="003203EC" w:rsidRPr="007D6B81">
        <w:rPr>
          <w:rFonts w:asciiTheme="minorHAnsi" w:hAnsiTheme="minorHAnsi" w:cstheme="minorHAnsi"/>
          <w:spacing w:val="-1"/>
          <w:sz w:val="22"/>
          <w:szCs w:val="22"/>
        </w:rPr>
        <w:t xml:space="preserve">the </w:t>
      </w:r>
      <w:r w:rsidR="003203EC" w:rsidRPr="00991AFA">
        <w:rPr>
          <w:rFonts w:asciiTheme="minorHAnsi" w:hAnsiTheme="minorHAnsi" w:cstheme="minorHAnsi"/>
          <w:i/>
          <w:iCs/>
          <w:spacing w:val="-1"/>
          <w:sz w:val="22"/>
          <w:szCs w:val="22"/>
        </w:rPr>
        <w:t>GC’s procurement of goods and services will be net-zero emissions by 2050</w:t>
      </w:r>
      <w:r w:rsidR="003203EC">
        <w:rPr>
          <w:rFonts w:asciiTheme="minorHAnsi" w:hAnsiTheme="minorHAnsi" w:cstheme="minorHAnsi"/>
          <w:spacing w:val="-1"/>
          <w:sz w:val="22"/>
          <w:szCs w:val="22"/>
        </w:rPr>
        <w:t>.</w:t>
      </w:r>
      <w:r w:rsidR="003203EC">
        <w:rPr>
          <w:rStyle w:val="FootnoteReference"/>
          <w:rFonts w:asciiTheme="minorHAnsi" w:hAnsiTheme="minorHAnsi" w:cstheme="minorHAnsi"/>
          <w:spacing w:val="-1"/>
          <w:sz w:val="22"/>
          <w:szCs w:val="22"/>
        </w:rPr>
        <w:footnoteReference w:id="6"/>
      </w:r>
    </w:p>
    <w:p w14:paraId="03ACFBBC" w14:textId="482A0007" w:rsidR="00FC7ED1" w:rsidRDefault="00FC5CE4" w:rsidP="004B2671">
      <w:pPr>
        <w:pStyle w:val="BodyText"/>
        <w:spacing w:before="120"/>
        <w:ind w:left="0" w:right="270" w:firstLine="0"/>
        <w:rPr>
          <w:rFonts w:asciiTheme="minorHAnsi" w:hAnsiTheme="minorHAnsi" w:cstheme="minorHAnsi"/>
          <w:spacing w:val="-1"/>
          <w:sz w:val="22"/>
          <w:szCs w:val="22"/>
        </w:rPr>
      </w:pPr>
      <w:r>
        <w:rPr>
          <w:noProof/>
        </w:rPr>
        <w:drawing>
          <wp:anchor distT="0" distB="0" distL="114300" distR="114300" simplePos="0" relativeHeight="251659264" behindDoc="1" locked="0" layoutInCell="1" allowOverlap="1" wp14:anchorId="49B4B975" wp14:editId="51343726">
            <wp:simplePos x="0" y="0"/>
            <wp:positionH relativeFrom="margin">
              <wp:posOffset>3405505</wp:posOffset>
            </wp:positionH>
            <wp:positionV relativeFrom="paragraph">
              <wp:posOffset>777875</wp:posOffset>
            </wp:positionV>
            <wp:extent cx="3189605" cy="2171065"/>
            <wp:effectExtent l="19050" t="19050" r="10795" b="19685"/>
            <wp:wrapTight wrapText="bothSides">
              <wp:wrapPolygon edited="0">
                <wp:start x="-129" y="-190"/>
                <wp:lineTo x="-129" y="21606"/>
                <wp:lineTo x="21544" y="21606"/>
                <wp:lineTo x="21544" y="-190"/>
                <wp:lineTo x="-129" y="-190"/>
              </wp:wrapPolygon>
            </wp:wrapTight>
            <wp:docPr id="7" name="Picture 6">
              <a:extLst xmlns:a="http://schemas.openxmlformats.org/drawingml/2006/main">
                <a:ext uri="{FF2B5EF4-FFF2-40B4-BE49-F238E27FC236}">
                  <a16:creationId xmlns:a16="http://schemas.microsoft.com/office/drawing/2014/main" id="{8B1DE83B-BDD5-6D59-E867-31962C7CC5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B1DE83B-BDD5-6D59-E867-31962C7CC50E}"/>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11849"/>
                    <a:stretch/>
                  </pic:blipFill>
                  <pic:spPr>
                    <a:xfrm>
                      <a:off x="0" y="0"/>
                      <a:ext cx="3189605" cy="2171065"/>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4B60DD3B" wp14:editId="540A8541">
            <wp:simplePos x="0" y="0"/>
            <wp:positionH relativeFrom="margin">
              <wp:align>left</wp:align>
            </wp:positionH>
            <wp:positionV relativeFrom="paragraph">
              <wp:posOffset>766445</wp:posOffset>
            </wp:positionV>
            <wp:extent cx="3273425" cy="2193290"/>
            <wp:effectExtent l="19050" t="19050" r="22225" b="16510"/>
            <wp:wrapTight wrapText="bothSides">
              <wp:wrapPolygon edited="0">
                <wp:start x="-126" y="-188"/>
                <wp:lineTo x="-126" y="21575"/>
                <wp:lineTo x="21621" y="21575"/>
                <wp:lineTo x="21621" y="-188"/>
                <wp:lineTo x="-126" y="-188"/>
              </wp:wrapPolygon>
            </wp:wrapTight>
            <wp:docPr id="6" name="Picture 5">
              <a:extLst xmlns:a="http://schemas.openxmlformats.org/drawingml/2006/main">
                <a:ext uri="{FF2B5EF4-FFF2-40B4-BE49-F238E27FC236}">
                  <a16:creationId xmlns:a16="http://schemas.microsoft.com/office/drawing/2014/main" id="{D3021298-E0C6-2965-0B2C-C707AEF05C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3021298-E0C6-2965-0B2C-C707AEF05C7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11675"/>
                    <a:stretch/>
                  </pic:blipFill>
                  <pic:spPr>
                    <a:xfrm>
                      <a:off x="0" y="0"/>
                      <a:ext cx="3273425" cy="2193290"/>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4B2671" w:rsidRPr="004B2671">
        <w:rPr>
          <w:rFonts w:asciiTheme="minorHAnsi" w:hAnsiTheme="minorHAnsi" w:cstheme="minorHAnsi"/>
          <w:spacing w:val="-1"/>
          <w:sz w:val="22"/>
          <w:szCs w:val="22"/>
        </w:rPr>
        <w:t xml:space="preserve">Therefore, </w:t>
      </w:r>
      <w:r w:rsidR="00A36E3B">
        <w:rPr>
          <w:rFonts w:asciiTheme="minorHAnsi" w:hAnsiTheme="minorHAnsi" w:cstheme="minorHAnsi"/>
          <w:spacing w:val="-1"/>
          <w:sz w:val="22"/>
          <w:szCs w:val="22"/>
        </w:rPr>
        <w:t>the GC</w:t>
      </w:r>
      <w:r w:rsidR="004B2671" w:rsidRPr="004B2671">
        <w:rPr>
          <w:rFonts w:asciiTheme="minorHAnsi" w:hAnsiTheme="minorHAnsi" w:cstheme="minorHAnsi"/>
          <w:spacing w:val="-1"/>
          <w:sz w:val="22"/>
          <w:szCs w:val="22"/>
        </w:rPr>
        <w:t xml:space="preserve"> seeks to purchase products with the lowest carbon footprints from providers / vendors / sellers (</w:t>
      </w:r>
      <w:r w:rsidR="00B71A8D">
        <w:rPr>
          <w:rFonts w:asciiTheme="minorHAnsi" w:hAnsiTheme="minorHAnsi" w:cstheme="minorHAnsi"/>
          <w:spacing w:val="-1"/>
          <w:sz w:val="22"/>
          <w:szCs w:val="22"/>
        </w:rPr>
        <w:t>“</w:t>
      </w:r>
      <w:r w:rsidR="004B2671" w:rsidRPr="004B2671">
        <w:rPr>
          <w:rFonts w:asciiTheme="minorHAnsi" w:hAnsiTheme="minorHAnsi" w:cstheme="minorHAnsi"/>
          <w:spacing w:val="-1"/>
          <w:sz w:val="22"/>
          <w:szCs w:val="22"/>
        </w:rPr>
        <w:t>suppliers</w:t>
      </w:r>
      <w:r w:rsidR="00473173">
        <w:rPr>
          <w:rFonts w:asciiTheme="minorHAnsi" w:hAnsiTheme="minorHAnsi" w:cstheme="minorHAnsi"/>
          <w:spacing w:val="-1"/>
          <w:sz w:val="22"/>
          <w:szCs w:val="22"/>
        </w:rPr>
        <w:t>”</w:t>
      </w:r>
      <w:r w:rsidR="004B2671" w:rsidRPr="004B2671">
        <w:rPr>
          <w:rFonts w:asciiTheme="minorHAnsi" w:hAnsiTheme="minorHAnsi" w:cstheme="minorHAnsi"/>
          <w:spacing w:val="-1"/>
          <w:sz w:val="22"/>
          <w:szCs w:val="22"/>
        </w:rPr>
        <w:t xml:space="preserve">) who are the most committed to science-based GHG reduction targets (SBTs) and </w:t>
      </w:r>
      <w:r w:rsidR="003D705D">
        <w:rPr>
          <w:rFonts w:asciiTheme="minorHAnsi" w:hAnsiTheme="minorHAnsi" w:cstheme="minorHAnsi"/>
          <w:spacing w:val="-1"/>
          <w:sz w:val="22"/>
          <w:szCs w:val="22"/>
        </w:rPr>
        <w:t xml:space="preserve">who are </w:t>
      </w:r>
      <w:r w:rsidR="004B2671" w:rsidRPr="004B2671">
        <w:rPr>
          <w:rFonts w:asciiTheme="minorHAnsi" w:hAnsiTheme="minorHAnsi" w:cstheme="minorHAnsi"/>
          <w:spacing w:val="-1"/>
          <w:sz w:val="22"/>
          <w:szCs w:val="22"/>
        </w:rPr>
        <w:t>doing the most to reduce their GHG contributions to their product</w:t>
      </w:r>
      <w:r w:rsidR="003D705D">
        <w:rPr>
          <w:rFonts w:asciiTheme="minorHAnsi" w:hAnsiTheme="minorHAnsi" w:cstheme="minorHAnsi"/>
          <w:spacing w:val="-1"/>
          <w:sz w:val="22"/>
          <w:szCs w:val="22"/>
        </w:rPr>
        <w:t>s’</w:t>
      </w:r>
      <w:r w:rsidR="004B2671" w:rsidRPr="004B2671">
        <w:rPr>
          <w:rFonts w:asciiTheme="minorHAnsi" w:hAnsiTheme="minorHAnsi" w:cstheme="minorHAnsi"/>
          <w:spacing w:val="-1"/>
          <w:sz w:val="22"/>
          <w:szCs w:val="22"/>
        </w:rPr>
        <w:t xml:space="preserve"> carbon footprints (see Figure 2).</w:t>
      </w:r>
      <w:r w:rsidR="00D11BD0">
        <w:rPr>
          <w:rFonts w:asciiTheme="minorHAnsi" w:hAnsiTheme="minorHAnsi" w:cstheme="minorHAnsi"/>
          <w:spacing w:val="-1"/>
          <w:sz w:val="22"/>
          <w:szCs w:val="22"/>
        </w:rPr>
        <w:t xml:space="preserve"> </w:t>
      </w:r>
    </w:p>
    <w:p w14:paraId="77DEA940" w14:textId="35AE9DAC" w:rsidR="00CF3703" w:rsidRDefault="00473173" w:rsidP="004B2671">
      <w:pPr>
        <w:pStyle w:val="BodyText"/>
        <w:spacing w:before="120"/>
        <w:ind w:left="0" w:right="270" w:firstLine="0"/>
        <w:rPr>
          <w:rFonts w:asciiTheme="minorHAnsi" w:hAnsiTheme="minorHAnsi" w:cstheme="minorHAnsi"/>
          <w:spacing w:val="-1"/>
          <w:sz w:val="22"/>
          <w:szCs w:val="22"/>
        </w:rPr>
      </w:pPr>
      <w:r>
        <w:rPr>
          <w:rFonts w:asciiTheme="minorHAnsi" w:hAnsiTheme="minorHAnsi" w:cstheme="minorHAnsi"/>
          <w:spacing w:val="-1"/>
          <w:sz w:val="22"/>
          <w:szCs w:val="22"/>
        </w:rPr>
        <w:t xml:space="preserve">  </w:t>
      </w:r>
      <w:r w:rsidR="003203EC">
        <w:rPr>
          <w:rFonts w:asciiTheme="minorHAnsi" w:hAnsiTheme="minorHAnsi" w:cstheme="minorHAnsi"/>
          <w:spacing w:val="-1"/>
          <w:sz w:val="22"/>
          <w:szCs w:val="22"/>
        </w:rPr>
        <w:t xml:space="preserve"> </w:t>
      </w:r>
      <w:r w:rsidRPr="00473173">
        <w:rPr>
          <w:rFonts w:asciiTheme="minorHAnsi" w:hAnsiTheme="minorHAnsi" w:cstheme="minorHAnsi"/>
          <w:spacing w:val="-1"/>
          <w:sz w:val="22"/>
          <w:szCs w:val="22"/>
        </w:rPr>
        <w:t xml:space="preserve">Figure 1: Scope 1, 2, and 3 GHG Emission </w:t>
      </w:r>
      <w:r>
        <w:rPr>
          <w:rFonts w:asciiTheme="minorHAnsi" w:hAnsiTheme="minorHAnsi" w:cstheme="minorHAnsi"/>
          <w:spacing w:val="-1"/>
          <w:sz w:val="22"/>
          <w:szCs w:val="22"/>
        </w:rPr>
        <w:t xml:space="preserve">Sources </w:t>
      </w:r>
      <w:r w:rsidR="003203EC">
        <w:rPr>
          <w:rFonts w:asciiTheme="minorHAnsi" w:hAnsiTheme="minorHAnsi" w:cstheme="minorHAnsi"/>
          <w:spacing w:val="-1"/>
          <w:sz w:val="22"/>
          <w:szCs w:val="22"/>
        </w:rPr>
        <w:t xml:space="preserve">                     </w:t>
      </w:r>
      <w:r w:rsidRPr="00473173">
        <w:rPr>
          <w:rFonts w:asciiTheme="minorHAnsi" w:hAnsiTheme="minorHAnsi" w:cstheme="minorHAnsi"/>
          <w:spacing w:val="-1"/>
          <w:sz w:val="22"/>
          <w:szCs w:val="22"/>
        </w:rPr>
        <w:t>Figure 2: Contributors to Product Carbon Footprints</w:t>
      </w:r>
      <w:r>
        <w:rPr>
          <w:rFonts w:asciiTheme="minorHAnsi" w:hAnsiTheme="minorHAnsi" w:cstheme="minorHAnsi"/>
          <w:spacing w:val="-1"/>
          <w:sz w:val="22"/>
          <w:szCs w:val="22"/>
        </w:rPr>
        <w:t xml:space="preserve"> </w:t>
      </w:r>
    </w:p>
    <w:p w14:paraId="0AB79CDA" w14:textId="5C57987B" w:rsidR="001C3970" w:rsidRPr="0015163D" w:rsidRDefault="0015163D" w:rsidP="007D6B81">
      <w:pPr>
        <w:pStyle w:val="BodyText"/>
        <w:spacing w:before="360"/>
        <w:ind w:left="0" w:right="272" w:firstLine="0"/>
        <w:rPr>
          <w:rFonts w:asciiTheme="minorHAnsi" w:hAnsiTheme="minorHAnsi" w:cstheme="minorHAnsi"/>
          <w:b/>
          <w:bCs/>
          <w:sz w:val="28"/>
          <w:szCs w:val="28"/>
        </w:rPr>
      </w:pPr>
      <w:bookmarkStart w:id="2" w:name="_Hlk112386609"/>
      <w:bookmarkStart w:id="3" w:name="_Hlk90535734"/>
      <w:r>
        <w:rPr>
          <w:rFonts w:asciiTheme="minorHAnsi" w:hAnsiTheme="minorHAnsi" w:cstheme="minorHAnsi"/>
          <w:b/>
          <w:bCs/>
          <w:sz w:val="28"/>
          <w:szCs w:val="28"/>
        </w:rPr>
        <w:lastRenderedPageBreak/>
        <w:t xml:space="preserve">How </w:t>
      </w:r>
      <w:r w:rsidR="001C3970" w:rsidRPr="0015163D">
        <w:rPr>
          <w:rFonts w:asciiTheme="minorHAnsi" w:hAnsiTheme="minorHAnsi" w:cstheme="minorHAnsi"/>
          <w:b/>
          <w:bCs/>
          <w:sz w:val="28"/>
          <w:szCs w:val="28"/>
        </w:rPr>
        <w:t>Net-Zero Procurement</w:t>
      </w:r>
      <w:r w:rsidR="00F2162F" w:rsidRPr="0015163D">
        <w:rPr>
          <w:rFonts w:asciiTheme="minorHAnsi" w:hAnsiTheme="minorHAnsi" w:cstheme="minorHAnsi"/>
          <w:b/>
          <w:bCs/>
          <w:sz w:val="28"/>
          <w:szCs w:val="28"/>
        </w:rPr>
        <w:t xml:space="preserve"> </w:t>
      </w:r>
      <w:r>
        <w:rPr>
          <w:rFonts w:asciiTheme="minorHAnsi" w:hAnsiTheme="minorHAnsi" w:cstheme="minorHAnsi"/>
          <w:b/>
          <w:bCs/>
          <w:sz w:val="28"/>
          <w:szCs w:val="28"/>
        </w:rPr>
        <w:t xml:space="preserve">(NZP) </w:t>
      </w:r>
      <w:r w:rsidR="00312CC5">
        <w:rPr>
          <w:rFonts w:asciiTheme="minorHAnsi" w:hAnsiTheme="minorHAnsi" w:cstheme="minorHAnsi"/>
          <w:b/>
          <w:bCs/>
          <w:sz w:val="28"/>
          <w:szCs w:val="28"/>
        </w:rPr>
        <w:t>drives</w:t>
      </w:r>
      <w:r>
        <w:rPr>
          <w:rFonts w:asciiTheme="minorHAnsi" w:hAnsiTheme="minorHAnsi" w:cstheme="minorHAnsi"/>
          <w:b/>
          <w:bCs/>
          <w:sz w:val="28"/>
          <w:szCs w:val="28"/>
        </w:rPr>
        <w:t xml:space="preserve"> supplier GHG reductions </w:t>
      </w:r>
      <w:r w:rsidRPr="0015163D">
        <w:rPr>
          <w:rFonts w:asciiTheme="minorHAnsi" w:hAnsiTheme="minorHAnsi" w:cstheme="minorHAnsi"/>
          <w:b/>
          <w:bCs/>
          <w:sz w:val="28"/>
          <w:szCs w:val="28"/>
        </w:rPr>
        <w:t xml:space="preserve"> </w:t>
      </w:r>
    </w:p>
    <w:p w14:paraId="41941EBB" w14:textId="41618A7D" w:rsidR="005F60E4" w:rsidRDefault="001C3970" w:rsidP="005F60E4">
      <w:pPr>
        <w:spacing w:before="120"/>
        <w:rPr>
          <w:sz w:val="24"/>
          <w:szCs w:val="24"/>
          <w:lang w:val="en-CA"/>
        </w:rPr>
      </w:pPr>
      <w:r w:rsidRPr="00637DB5">
        <w:t>Net-Zero Procurement (NZP) is</w:t>
      </w:r>
      <w:r w:rsidRPr="000D0435">
        <w:t xml:space="preserve"> defined as obtaining the best value for money when purchasing the most </w:t>
      </w:r>
      <w:r w:rsidR="00D4448D">
        <w:t xml:space="preserve">low-carbon </w:t>
      </w:r>
      <w:r w:rsidRPr="000D0435">
        <w:t xml:space="preserve">goods and services </w:t>
      </w:r>
      <w:r w:rsidRPr="00DA3095">
        <w:rPr>
          <w:i/>
          <w:iCs/>
        </w:rPr>
        <w:t xml:space="preserve">from </w:t>
      </w:r>
      <w:r w:rsidR="009839BC" w:rsidRPr="00DA3095">
        <w:rPr>
          <w:i/>
          <w:iCs/>
        </w:rPr>
        <w:t xml:space="preserve">suppliers who are most committed </w:t>
      </w:r>
      <w:r w:rsidR="004E1AD9">
        <w:rPr>
          <w:i/>
          <w:iCs/>
        </w:rPr>
        <w:t xml:space="preserve">to </w:t>
      </w:r>
      <w:r w:rsidR="009839BC" w:rsidRPr="00DA3095">
        <w:rPr>
          <w:i/>
          <w:iCs/>
        </w:rPr>
        <w:t>science-based net-zero GHG reduction targets (SBTs)</w:t>
      </w:r>
      <w:r w:rsidR="00127625" w:rsidRPr="00DA3095">
        <w:rPr>
          <w:i/>
          <w:iCs/>
        </w:rPr>
        <w:t>.</w:t>
      </w:r>
      <w:r w:rsidRPr="000D0435">
        <w:t xml:space="preserve"> </w:t>
      </w:r>
      <w:r w:rsidR="00637DB5" w:rsidRPr="00637DB5">
        <w:t>In an NZP system, buyers use an SME-friendly supplier questionnaire (“Tool”) to score suppliers on their GHG reduction efforts.</w:t>
      </w:r>
      <w:r w:rsidR="00637DB5">
        <w:t xml:space="preserve"> </w:t>
      </w:r>
      <w:r w:rsidR="0004010D" w:rsidRPr="0044369D">
        <w:rPr>
          <w:sz w:val="24"/>
          <w:szCs w:val="24"/>
          <w:lang w:val="en-CA"/>
        </w:rPr>
        <w:t xml:space="preserve">The </w:t>
      </w:r>
      <w:r w:rsidR="0004010D" w:rsidRPr="00EF71D2">
        <w:rPr>
          <w:sz w:val="24"/>
          <w:szCs w:val="24"/>
          <w:lang w:val="en-CA"/>
        </w:rPr>
        <w:t>Sustainable Purchasing Leadership Council (SPLC</w:t>
      </w:r>
      <w:r w:rsidR="0004010D">
        <w:rPr>
          <w:sz w:val="24"/>
          <w:szCs w:val="24"/>
          <w:lang w:val="en-CA"/>
        </w:rPr>
        <w:t xml:space="preserve">) encourages </w:t>
      </w:r>
      <w:r w:rsidR="006B0D0F">
        <w:rPr>
          <w:sz w:val="24"/>
          <w:szCs w:val="24"/>
          <w:lang w:val="en-CA"/>
        </w:rPr>
        <w:t>a thre</w:t>
      </w:r>
      <w:r w:rsidR="003D0FC6">
        <w:rPr>
          <w:sz w:val="24"/>
          <w:szCs w:val="24"/>
          <w:lang w:val="en-CA"/>
        </w:rPr>
        <w:t>e</w:t>
      </w:r>
      <w:r w:rsidR="006B0D0F">
        <w:rPr>
          <w:sz w:val="24"/>
          <w:szCs w:val="24"/>
          <w:lang w:val="en-CA"/>
        </w:rPr>
        <w:t xml:space="preserve">-phase </w:t>
      </w:r>
      <w:r w:rsidR="0077465A">
        <w:rPr>
          <w:sz w:val="24"/>
          <w:szCs w:val="24"/>
          <w:lang w:val="en-CA"/>
        </w:rPr>
        <w:t>“</w:t>
      </w:r>
      <w:r w:rsidR="0004010D">
        <w:rPr>
          <w:sz w:val="24"/>
          <w:szCs w:val="24"/>
          <w:lang w:val="en-CA"/>
        </w:rPr>
        <w:t>Signal</w:t>
      </w:r>
      <w:r w:rsidR="0077465A">
        <w:rPr>
          <w:sz w:val="24"/>
          <w:szCs w:val="24"/>
          <w:lang w:val="en-CA"/>
        </w:rPr>
        <w:t xml:space="preserve"> </w:t>
      </w:r>
      <w:r w:rsidR="0004010D">
        <w:rPr>
          <w:sz w:val="24"/>
          <w:szCs w:val="24"/>
          <w:lang w:val="en-CA"/>
        </w:rPr>
        <w:t>-</w:t>
      </w:r>
      <w:r w:rsidR="0077465A">
        <w:rPr>
          <w:sz w:val="24"/>
          <w:szCs w:val="24"/>
          <w:lang w:val="en-CA"/>
        </w:rPr>
        <w:t xml:space="preserve"> </w:t>
      </w:r>
      <w:r w:rsidR="004E1AD9">
        <w:rPr>
          <w:sz w:val="24"/>
          <w:szCs w:val="24"/>
          <w:lang w:val="en-CA"/>
        </w:rPr>
        <w:t>Prefer</w:t>
      </w:r>
      <w:r w:rsidR="0077465A">
        <w:rPr>
          <w:sz w:val="24"/>
          <w:szCs w:val="24"/>
          <w:lang w:val="en-CA"/>
        </w:rPr>
        <w:t xml:space="preserve"> – </w:t>
      </w:r>
      <w:r w:rsidR="0004010D">
        <w:rPr>
          <w:sz w:val="24"/>
          <w:szCs w:val="24"/>
          <w:lang w:val="en-CA"/>
        </w:rPr>
        <w:t>Require</w:t>
      </w:r>
      <w:r w:rsidR="0077465A">
        <w:rPr>
          <w:sz w:val="24"/>
          <w:szCs w:val="24"/>
          <w:lang w:val="en-CA"/>
        </w:rPr>
        <w:t>”</w:t>
      </w:r>
      <w:r w:rsidR="0004010D">
        <w:rPr>
          <w:sz w:val="24"/>
          <w:szCs w:val="24"/>
          <w:lang w:val="en-CA"/>
        </w:rPr>
        <w:t xml:space="preserve"> approach </w:t>
      </w:r>
      <w:r w:rsidR="007D6B81">
        <w:rPr>
          <w:sz w:val="24"/>
          <w:szCs w:val="24"/>
          <w:lang w:val="en-CA"/>
        </w:rPr>
        <w:t xml:space="preserve">when </w:t>
      </w:r>
      <w:r w:rsidR="0004010D">
        <w:rPr>
          <w:sz w:val="24"/>
          <w:szCs w:val="24"/>
          <w:lang w:val="en-CA"/>
        </w:rPr>
        <w:t>embed</w:t>
      </w:r>
      <w:r w:rsidR="007D6B81">
        <w:rPr>
          <w:sz w:val="24"/>
          <w:szCs w:val="24"/>
          <w:lang w:val="en-CA"/>
        </w:rPr>
        <w:t>ding</w:t>
      </w:r>
      <w:r w:rsidR="0004010D">
        <w:rPr>
          <w:sz w:val="24"/>
          <w:szCs w:val="24"/>
          <w:lang w:val="en-CA"/>
        </w:rPr>
        <w:t xml:space="preserve"> sustainability </w:t>
      </w:r>
      <w:r w:rsidR="007D6B81">
        <w:rPr>
          <w:sz w:val="24"/>
          <w:szCs w:val="24"/>
          <w:lang w:val="en-CA"/>
        </w:rPr>
        <w:t>elements</w:t>
      </w:r>
      <w:r w:rsidR="0004010D">
        <w:rPr>
          <w:sz w:val="24"/>
          <w:szCs w:val="24"/>
          <w:lang w:val="en-CA"/>
        </w:rPr>
        <w:t xml:space="preserve"> into procurement processes. </w:t>
      </w:r>
      <w:r w:rsidR="00942BA7">
        <w:rPr>
          <w:sz w:val="24"/>
          <w:szCs w:val="24"/>
          <w:lang w:val="en-CA"/>
        </w:rPr>
        <w:t>The GC can us</w:t>
      </w:r>
      <w:r w:rsidR="00381000">
        <w:rPr>
          <w:sz w:val="24"/>
          <w:szCs w:val="24"/>
          <w:lang w:val="en-CA"/>
        </w:rPr>
        <w:t xml:space="preserve">e </w:t>
      </w:r>
      <w:r w:rsidR="0004010D">
        <w:rPr>
          <w:sz w:val="24"/>
          <w:szCs w:val="24"/>
          <w:lang w:val="en-CA"/>
        </w:rPr>
        <w:t>th</w:t>
      </w:r>
      <w:r w:rsidR="006B12C0">
        <w:rPr>
          <w:sz w:val="24"/>
          <w:szCs w:val="24"/>
          <w:lang w:val="en-CA"/>
        </w:rPr>
        <w:t xml:space="preserve">at </w:t>
      </w:r>
      <w:r w:rsidR="00BB5694">
        <w:rPr>
          <w:sz w:val="24"/>
          <w:szCs w:val="24"/>
          <w:lang w:val="en-CA"/>
        </w:rPr>
        <w:t xml:space="preserve">systematic </w:t>
      </w:r>
      <w:r w:rsidR="006B12C0">
        <w:rPr>
          <w:sz w:val="24"/>
          <w:szCs w:val="24"/>
          <w:lang w:val="en-CA"/>
        </w:rPr>
        <w:t>approach to i</w:t>
      </w:r>
      <w:r w:rsidR="00310C5A">
        <w:rPr>
          <w:sz w:val="24"/>
          <w:szCs w:val="24"/>
          <w:lang w:val="en-CA"/>
        </w:rPr>
        <w:t>ntegrate NZP elements into its procurement processes.</w:t>
      </w:r>
    </w:p>
    <w:p w14:paraId="4E7EFD8B" w14:textId="38E95B0A" w:rsidR="00DA3095" w:rsidRPr="00195AD9" w:rsidRDefault="00DA3095" w:rsidP="00195AD9">
      <w:pPr>
        <w:spacing w:before="120"/>
        <w:ind w:left="284"/>
        <w:rPr>
          <w:sz w:val="20"/>
          <w:szCs w:val="20"/>
          <w:lang w:val="en-CA"/>
        </w:rPr>
      </w:pPr>
      <w:r w:rsidRPr="00195AD9">
        <w:rPr>
          <w:b/>
          <w:bCs/>
          <w:sz w:val="20"/>
          <w:szCs w:val="20"/>
          <w:lang w:val="en-CA"/>
        </w:rPr>
        <w:t>Signal</w:t>
      </w:r>
      <w:r w:rsidR="00ED48B3" w:rsidRPr="00195AD9">
        <w:rPr>
          <w:b/>
          <w:bCs/>
          <w:sz w:val="20"/>
          <w:szCs w:val="20"/>
          <w:lang w:val="en-CA"/>
        </w:rPr>
        <w:t xml:space="preserve"> </w:t>
      </w:r>
      <w:r w:rsidR="00ED48B3" w:rsidRPr="00195AD9">
        <w:rPr>
          <w:sz w:val="20"/>
          <w:szCs w:val="20"/>
          <w:lang w:val="en-CA"/>
        </w:rPr>
        <w:t xml:space="preserve">(at </w:t>
      </w:r>
      <w:r w:rsidR="00ED48B3" w:rsidRPr="00195AD9">
        <w:rPr>
          <w:i/>
          <w:iCs/>
          <w:sz w:val="20"/>
          <w:szCs w:val="20"/>
          <w:lang w:val="en-CA"/>
        </w:rPr>
        <w:t>any time</w:t>
      </w:r>
      <w:r w:rsidR="00ED48B3" w:rsidRPr="00195AD9">
        <w:rPr>
          <w:sz w:val="20"/>
          <w:szCs w:val="20"/>
          <w:lang w:val="en-CA"/>
        </w:rPr>
        <w:t>, independent of tender activity)</w:t>
      </w:r>
    </w:p>
    <w:p w14:paraId="78D1ABDD" w14:textId="109356C6" w:rsidR="00DA3095" w:rsidRPr="00195AD9" w:rsidRDefault="00942BA7" w:rsidP="00195AD9">
      <w:pPr>
        <w:pStyle w:val="ListParagraph"/>
        <w:numPr>
          <w:ilvl w:val="0"/>
          <w:numId w:val="18"/>
        </w:numPr>
        <w:spacing w:before="60"/>
        <w:ind w:left="852" w:hanging="284"/>
        <w:rPr>
          <w:sz w:val="20"/>
          <w:szCs w:val="20"/>
          <w:lang w:val="en-CA"/>
        </w:rPr>
      </w:pPr>
      <w:r w:rsidRPr="00195AD9">
        <w:rPr>
          <w:sz w:val="20"/>
          <w:szCs w:val="20"/>
          <w:lang w:val="en-CA"/>
        </w:rPr>
        <w:t>E</w:t>
      </w:r>
      <w:r w:rsidR="00DA3095" w:rsidRPr="00195AD9">
        <w:rPr>
          <w:sz w:val="20"/>
          <w:szCs w:val="20"/>
          <w:lang w:val="en-CA"/>
        </w:rPr>
        <w:t xml:space="preserve">xplain to all suppliers why the </w:t>
      </w:r>
      <w:r w:rsidR="00E50197" w:rsidRPr="00195AD9">
        <w:rPr>
          <w:sz w:val="20"/>
          <w:szCs w:val="20"/>
          <w:lang w:val="en-CA"/>
        </w:rPr>
        <w:t>GC</w:t>
      </w:r>
      <w:r w:rsidR="00DA3095" w:rsidRPr="00195AD9">
        <w:rPr>
          <w:sz w:val="20"/>
          <w:szCs w:val="20"/>
          <w:lang w:val="en-CA"/>
        </w:rPr>
        <w:t xml:space="preserve"> needs its suppliers to reduce their </w:t>
      </w:r>
      <w:r w:rsidR="00074230" w:rsidRPr="00195AD9">
        <w:rPr>
          <w:sz w:val="20"/>
          <w:szCs w:val="20"/>
          <w:lang w:val="en-CA"/>
        </w:rPr>
        <w:t xml:space="preserve">products’ </w:t>
      </w:r>
      <w:r w:rsidR="00DA3095" w:rsidRPr="00195AD9">
        <w:rPr>
          <w:sz w:val="20"/>
          <w:szCs w:val="20"/>
          <w:lang w:val="en-CA"/>
        </w:rPr>
        <w:t>carbon footprints</w:t>
      </w:r>
      <w:r w:rsidR="00074230" w:rsidRPr="00195AD9">
        <w:rPr>
          <w:sz w:val="20"/>
          <w:szCs w:val="20"/>
          <w:lang w:val="en-CA"/>
        </w:rPr>
        <w:t>.</w:t>
      </w:r>
      <w:r w:rsidR="00DA3095" w:rsidRPr="00195AD9">
        <w:rPr>
          <w:sz w:val="20"/>
          <w:szCs w:val="20"/>
          <w:lang w:val="en-CA"/>
        </w:rPr>
        <w:t xml:space="preserve"> </w:t>
      </w:r>
    </w:p>
    <w:p w14:paraId="1EBB2C7B" w14:textId="02675821" w:rsidR="00DA3095" w:rsidRPr="00195AD9" w:rsidRDefault="00E50197" w:rsidP="00195AD9">
      <w:pPr>
        <w:pStyle w:val="ListParagraph"/>
        <w:numPr>
          <w:ilvl w:val="0"/>
          <w:numId w:val="18"/>
        </w:numPr>
        <w:spacing w:before="60"/>
        <w:ind w:left="852" w:hanging="284"/>
        <w:rPr>
          <w:sz w:val="20"/>
          <w:szCs w:val="20"/>
          <w:lang w:val="en-CA"/>
        </w:rPr>
      </w:pPr>
      <w:r w:rsidRPr="00195AD9">
        <w:rPr>
          <w:sz w:val="20"/>
          <w:szCs w:val="20"/>
          <w:lang w:val="en-CA"/>
        </w:rPr>
        <w:t>Explain</w:t>
      </w:r>
      <w:r w:rsidR="00DA3095" w:rsidRPr="00195AD9">
        <w:rPr>
          <w:sz w:val="20"/>
          <w:szCs w:val="20"/>
          <w:lang w:val="en-CA"/>
        </w:rPr>
        <w:t xml:space="preserve"> how the </w:t>
      </w:r>
      <w:r w:rsidRPr="00195AD9">
        <w:rPr>
          <w:sz w:val="20"/>
          <w:szCs w:val="20"/>
          <w:lang w:val="en-CA"/>
        </w:rPr>
        <w:t>GC</w:t>
      </w:r>
      <w:r w:rsidR="00DA3095" w:rsidRPr="00195AD9">
        <w:rPr>
          <w:sz w:val="20"/>
          <w:szCs w:val="20"/>
          <w:lang w:val="en-CA"/>
        </w:rPr>
        <w:t xml:space="preserve"> will use the scores from the Tool to determine the </w:t>
      </w:r>
      <w:r w:rsidR="00DC09AF">
        <w:rPr>
          <w:sz w:val="20"/>
          <w:szCs w:val="20"/>
          <w:lang w:val="en-CA"/>
        </w:rPr>
        <w:t xml:space="preserve">supplier’s </w:t>
      </w:r>
      <w:r w:rsidR="00DA3095" w:rsidRPr="00195AD9">
        <w:rPr>
          <w:sz w:val="20"/>
          <w:szCs w:val="20"/>
          <w:lang w:val="en-CA"/>
        </w:rPr>
        <w:t xml:space="preserve">share of the </w:t>
      </w:r>
      <w:r w:rsidR="00AA4545" w:rsidRPr="00195AD9">
        <w:rPr>
          <w:sz w:val="20"/>
          <w:szCs w:val="20"/>
          <w:lang w:val="en-CA"/>
        </w:rPr>
        <w:t xml:space="preserve">significant </w:t>
      </w:r>
      <w:r w:rsidR="00DA3095" w:rsidRPr="00195AD9">
        <w:rPr>
          <w:sz w:val="20"/>
          <w:szCs w:val="20"/>
          <w:lang w:val="en-CA"/>
        </w:rPr>
        <w:t xml:space="preserve">points allocated to supplier progress on GHG reductions </w:t>
      </w:r>
      <w:r w:rsidR="00F379F1">
        <w:rPr>
          <w:sz w:val="20"/>
          <w:szCs w:val="20"/>
          <w:lang w:val="en-CA"/>
        </w:rPr>
        <w:t>in bid appraisals</w:t>
      </w:r>
      <w:r w:rsidR="004E1AD9">
        <w:rPr>
          <w:sz w:val="20"/>
          <w:szCs w:val="20"/>
          <w:lang w:val="en-CA"/>
        </w:rPr>
        <w:t>,</w:t>
      </w:r>
      <w:r w:rsidR="00F379F1">
        <w:rPr>
          <w:sz w:val="20"/>
          <w:szCs w:val="20"/>
          <w:lang w:val="en-CA"/>
        </w:rPr>
        <w:t xml:space="preserve"> </w:t>
      </w:r>
      <w:r w:rsidR="00DA3095" w:rsidRPr="00195AD9">
        <w:rPr>
          <w:sz w:val="20"/>
          <w:szCs w:val="20"/>
          <w:lang w:val="en-CA"/>
        </w:rPr>
        <w:t xml:space="preserve">from now on.  </w:t>
      </w:r>
    </w:p>
    <w:p w14:paraId="0DA63371" w14:textId="71C706E8" w:rsidR="00DA3095" w:rsidRPr="00195AD9" w:rsidRDefault="00E50197" w:rsidP="00195AD9">
      <w:pPr>
        <w:pStyle w:val="ListParagraph"/>
        <w:numPr>
          <w:ilvl w:val="0"/>
          <w:numId w:val="18"/>
        </w:numPr>
        <w:spacing w:before="60"/>
        <w:ind w:left="852" w:hanging="284"/>
        <w:rPr>
          <w:sz w:val="20"/>
          <w:szCs w:val="20"/>
          <w:lang w:val="en-CA"/>
        </w:rPr>
      </w:pPr>
      <w:r w:rsidRPr="00195AD9">
        <w:rPr>
          <w:sz w:val="20"/>
          <w:szCs w:val="20"/>
          <w:lang w:val="en-CA"/>
        </w:rPr>
        <w:t>R</w:t>
      </w:r>
      <w:r w:rsidR="00DA3095" w:rsidRPr="00195AD9">
        <w:rPr>
          <w:sz w:val="20"/>
          <w:szCs w:val="20"/>
          <w:lang w:val="en-CA"/>
        </w:rPr>
        <w:t xml:space="preserve">equest that all suppliers </w:t>
      </w:r>
      <w:r w:rsidR="00F4418A" w:rsidRPr="00195AD9">
        <w:rPr>
          <w:sz w:val="20"/>
          <w:szCs w:val="20"/>
          <w:lang w:val="en-CA"/>
        </w:rPr>
        <w:t xml:space="preserve">– regardless of size, sector, or location – </w:t>
      </w:r>
      <w:r w:rsidR="00DA3095" w:rsidRPr="00195AD9">
        <w:rPr>
          <w:sz w:val="20"/>
          <w:szCs w:val="20"/>
          <w:lang w:val="en-CA"/>
        </w:rPr>
        <w:t>complete the Tool now, to provide a snapshot of the status of their efforts and provide a diagnostic on where more effort is required.</w:t>
      </w:r>
      <w:r w:rsidR="00106839" w:rsidRPr="00195AD9">
        <w:rPr>
          <w:sz w:val="20"/>
          <w:szCs w:val="20"/>
        </w:rPr>
        <w:t xml:space="preserve"> </w:t>
      </w:r>
      <w:r w:rsidR="00374E45" w:rsidRPr="00195AD9">
        <w:rPr>
          <w:sz w:val="20"/>
          <w:szCs w:val="20"/>
          <w:lang w:val="en-CA"/>
        </w:rPr>
        <w:t>The Tool</w:t>
      </w:r>
      <w:r w:rsidR="00106839" w:rsidRPr="00195AD9">
        <w:rPr>
          <w:sz w:val="20"/>
          <w:szCs w:val="20"/>
          <w:lang w:val="en-CA"/>
        </w:rPr>
        <w:t xml:space="preserve"> gives bonus points if </w:t>
      </w:r>
      <w:r w:rsidR="00374E45" w:rsidRPr="00195AD9">
        <w:rPr>
          <w:sz w:val="20"/>
          <w:szCs w:val="20"/>
          <w:lang w:val="en-CA"/>
        </w:rPr>
        <w:t>supplier</w:t>
      </w:r>
      <w:r w:rsidR="0007059B" w:rsidRPr="00195AD9">
        <w:rPr>
          <w:sz w:val="20"/>
          <w:szCs w:val="20"/>
          <w:lang w:val="en-CA"/>
        </w:rPr>
        <w:t>s</w:t>
      </w:r>
      <w:r w:rsidR="00106839" w:rsidRPr="00195AD9">
        <w:rPr>
          <w:sz w:val="20"/>
          <w:szCs w:val="20"/>
          <w:lang w:val="en-CA"/>
        </w:rPr>
        <w:t xml:space="preserve"> use NZP with </w:t>
      </w:r>
      <w:r w:rsidR="00106839" w:rsidRPr="00195AD9">
        <w:rPr>
          <w:i/>
          <w:iCs/>
          <w:sz w:val="20"/>
          <w:szCs w:val="20"/>
          <w:lang w:val="en-CA"/>
        </w:rPr>
        <w:t>their</w:t>
      </w:r>
      <w:r w:rsidR="00106839" w:rsidRPr="00195AD9">
        <w:rPr>
          <w:sz w:val="20"/>
          <w:szCs w:val="20"/>
          <w:lang w:val="en-CA"/>
        </w:rPr>
        <w:t xml:space="preserve"> suppliers, </w:t>
      </w:r>
      <w:r w:rsidR="004E1AD9">
        <w:rPr>
          <w:sz w:val="20"/>
          <w:szCs w:val="20"/>
          <w:lang w:val="en-CA"/>
        </w:rPr>
        <w:t xml:space="preserve">launching </w:t>
      </w:r>
      <w:r w:rsidR="00106839" w:rsidRPr="00195AD9">
        <w:rPr>
          <w:sz w:val="20"/>
          <w:szCs w:val="20"/>
          <w:lang w:val="en-CA"/>
        </w:rPr>
        <w:t>a ripple effect of commitment to net-zero GHG reductions throughout supply chains.</w:t>
      </w:r>
    </w:p>
    <w:p w14:paraId="553AF903" w14:textId="4BC06505" w:rsidR="00DA3095" w:rsidRPr="00195AD9" w:rsidRDefault="00E50197" w:rsidP="00195AD9">
      <w:pPr>
        <w:pStyle w:val="ListParagraph"/>
        <w:numPr>
          <w:ilvl w:val="0"/>
          <w:numId w:val="18"/>
        </w:numPr>
        <w:spacing w:before="60"/>
        <w:ind w:left="852" w:hanging="284"/>
        <w:rPr>
          <w:b/>
          <w:bCs/>
          <w:sz w:val="20"/>
          <w:szCs w:val="20"/>
          <w:lang w:val="en-CA"/>
        </w:rPr>
      </w:pPr>
      <w:r w:rsidRPr="00195AD9">
        <w:rPr>
          <w:sz w:val="20"/>
          <w:szCs w:val="20"/>
          <w:lang w:val="en-CA"/>
        </w:rPr>
        <w:t>Include s</w:t>
      </w:r>
      <w:r w:rsidR="00DA3095" w:rsidRPr="00195AD9">
        <w:rPr>
          <w:sz w:val="20"/>
          <w:szCs w:val="20"/>
          <w:lang w:val="en-CA"/>
        </w:rPr>
        <w:t xml:space="preserve">uppliers’ scores on the Tool </w:t>
      </w:r>
      <w:r w:rsidRPr="00195AD9">
        <w:rPr>
          <w:sz w:val="20"/>
          <w:szCs w:val="20"/>
          <w:lang w:val="en-CA"/>
        </w:rPr>
        <w:t>in</w:t>
      </w:r>
      <w:r w:rsidR="00DA3095" w:rsidRPr="00195AD9">
        <w:rPr>
          <w:sz w:val="20"/>
          <w:szCs w:val="20"/>
          <w:lang w:val="en-CA"/>
        </w:rPr>
        <w:t xml:space="preserve"> suppliers’ profiles in the Supplier Database. Suppliers can update their answers / scores at any time, including at RFx time.</w:t>
      </w:r>
    </w:p>
    <w:p w14:paraId="526FD3FC" w14:textId="77777777" w:rsidR="00DA3095" w:rsidRPr="00195AD9" w:rsidRDefault="00DA3095" w:rsidP="00195AD9">
      <w:pPr>
        <w:spacing w:before="120"/>
        <w:ind w:left="284"/>
        <w:rPr>
          <w:b/>
          <w:bCs/>
          <w:sz w:val="20"/>
          <w:szCs w:val="20"/>
          <w:lang w:val="en-CA"/>
        </w:rPr>
      </w:pPr>
      <w:r w:rsidRPr="00195AD9">
        <w:rPr>
          <w:b/>
          <w:bCs/>
          <w:sz w:val="20"/>
          <w:szCs w:val="20"/>
          <w:lang w:val="en-CA"/>
        </w:rPr>
        <w:t>Prefer / Weight</w:t>
      </w:r>
    </w:p>
    <w:p w14:paraId="5500A2EF" w14:textId="679E21CA" w:rsidR="00E7201B" w:rsidRPr="00195AD9" w:rsidRDefault="00E7201B" w:rsidP="00195AD9">
      <w:pPr>
        <w:pStyle w:val="ListParagraph"/>
        <w:numPr>
          <w:ilvl w:val="2"/>
          <w:numId w:val="24"/>
        </w:numPr>
        <w:spacing w:before="60"/>
        <w:ind w:left="851"/>
        <w:rPr>
          <w:sz w:val="20"/>
          <w:szCs w:val="20"/>
          <w:lang w:val="en-CA"/>
        </w:rPr>
      </w:pPr>
      <w:r w:rsidRPr="00195AD9">
        <w:rPr>
          <w:sz w:val="20"/>
          <w:szCs w:val="20"/>
          <w:lang w:val="en-CA"/>
        </w:rPr>
        <w:t xml:space="preserve">At </w:t>
      </w:r>
      <w:r w:rsidRPr="00195AD9">
        <w:rPr>
          <w:i/>
          <w:iCs/>
          <w:sz w:val="20"/>
          <w:szCs w:val="20"/>
          <w:lang w:val="en-CA"/>
        </w:rPr>
        <w:t>tender time</w:t>
      </w:r>
      <w:r w:rsidRPr="00195AD9">
        <w:rPr>
          <w:sz w:val="20"/>
          <w:szCs w:val="20"/>
          <w:lang w:val="en-CA"/>
        </w:rPr>
        <w:t xml:space="preserve">, require </w:t>
      </w:r>
      <w:r w:rsidR="00F4418A" w:rsidRPr="00195AD9">
        <w:rPr>
          <w:sz w:val="20"/>
          <w:szCs w:val="20"/>
          <w:lang w:val="en-CA"/>
        </w:rPr>
        <w:t xml:space="preserve">that </w:t>
      </w:r>
      <w:r w:rsidRPr="00195AD9">
        <w:rPr>
          <w:sz w:val="20"/>
          <w:szCs w:val="20"/>
          <w:lang w:val="en-CA"/>
        </w:rPr>
        <w:t>all bidding suppliers</w:t>
      </w:r>
      <w:r w:rsidR="001C006F">
        <w:rPr>
          <w:sz w:val="20"/>
          <w:szCs w:val="20"/>
          <w:lang w:val="en-CA"/>
        </w:rPr>
        <w:t xml:space="preserve"> </w:t>
      </w:r>
      <w:r w:rsidR="001C006F" w:rsidRPr="001C006F">
        <w:rPr>
          <w:sz w:val="20"/>
          <w:szCs w:val="20"/>
          <w:lang w:val="en-CA"/>
        </w:rPr>
        <w:t>– regardless of size, sector, or location – respond to the Tool or update their previous response.</w:t>
      </w:r>
      <w:r w:rsidR="001C006F">
        <w:rPr>
          <w:sz w:val="20"/>
          <w:szCs w:val="20"/>
          <w:lang w:val="en-CA"/>
        </w:rPr>
        <w:t xml:space="preserve"> </w:t>
      </w:r>
    </w:p>
    <w:p w14:paraId="43B21C01" w14:textId="3BA0DC85" w:rsidR="00E7201B" w:rsidRPr="00195AD9" w:rsidRDefault="00E7201B" w:rsidP="00195AD9">
      <w:pPr>
        <w:pStyle w:val="ListParagraph"/>
        <w:numPr>
          <w:ilvl w:val="2"/>
          <w:numId w:val="24"/>
        </w:numPr>
        <w:spacing w:before="60"/>
        <w:ind w:left="851"/>
        <w:rPr>
          <w:sz w:val="20"/>
          <w:szCs w:val="20"/>
          <w:lang w:val="en-CA"/>
        </w:rPr>
      </w:pPr>
      <w:r w:rsidRPr="00195AD9">
        <w:rPr>
          <w:sz w:val="20"/>
          <w:szCs w:val="20"/>
          <w:lang w:val="en-CA"/>
        </w:rPr>
        <w:t xml:space="preserve">At </w:t>
      </w:r>
      <w:r w:rsidRPr="00195AD9">
        <w:rPr>
          <w:i/>
          <w:iCs/>
          <w:sz w:val="20"/>
          <w:szCs w:val="20"/>
          <w:lang w:val="en-CA"/>
        </w:rPr>
        <w:t>bid appraisal time,</w:t>
      </w:r>
      <w:r w:rsidRPr="00195AD9">
        <w:rPr>
          <w:sz w:val="20"/>
          <w:szCs w:val="20"/>
          <w:lang w:val="en-CA"/>
        </w:rPr>
        <w:t xml:space="preserve"> significantly weight (i.e., at least 10% of the points) suppliers</w:t>
      </w:r>
      <w:r w:rsidR="004E1AD9">
        <w:rPr>
          <w:sz w:val="20"/>
          <w:szCs w:val="20"/>
          <w:lang w:val="en-CA"/>
        </w:rPr>
        <w:t>’</w:t>
      </w:r>
      <w:r w:rsidRPr="00195AD9">
        <w:rPr>
          <w:sz w:val="20"/>
          <w:szCs w:val="20"/>
          <w:lang w:val="en-CA"/>
        </w:rPr>
        <w:t xml:space="preserve"> scores on the Tool. This incentivizes suppliers to do more to reduce their GHGs and their products</w:t>
      </w:r>
      <w:r w:rsidR="004E1AD9">
        <w:rPr>
          <w:sz w:val="20"/>
          <w:szCs w:val="20"/>
          <w:lang w:val="en-CA"/>
        </w:rPr>
        <w:t>’</w:t>
      </w:r>
      <w:r w:rsidRPr="00195AD9">
        <w:rPr>
          <w:sz w:val="20"/>
          <w:szCs w:val="20"/>
          <w:lang w:val="en-CA"/>
        </w:rPr>
        <w:t xml:space="preserve"> carbon</w:t>
      </w:r>
      <w:r w:rsidR="00443794">
        <w:rPr>
          <w:sz w:val="20"/>
          <w:szCs w:val="20"/>
          <w:lang w:val="en-CA"/>
        </w:rPr>
        <w:t xml:space="preserve"> footprints</w:t>
      </w:r>
      <w:r w:rsidRPr="00195AD9">
        <w:rPr>
          <w:sz w:val="20"/>
          <w:szCs w:val="20"/>
          <w:lang w:val="en-CA"/>
        </w:rPr>
        <w:t xml:space="preserve">. This is the signature feature of </w:t>
      </w:r>
      <w:r w:rsidR="0002478E" w:rsidRPr="00195AD9">
        <w:rPr>
          <w:sz w:val="20"/>
          <w:szCs w:val="20"/>
          <w:lang w:val="en-CA"/>
        </w:rPr>
        <w:t>an</w:t>
      </w:r>
      <w:r w:rsidRPr="00195AD9">
        <w:rPr>
          <w:sz w:val="20"/>
          <w:szCs w:val="20"/>
          <w:lang w:val="en-CA"/>
        </w:rPr>
        <w:t xml:space="preserve"> NZP approach – </w:t>
      </w:r>
      <w:r w:rsidRPr="00195AD9">
        <w:rPr>
          <w:i/>
          <w:iCs/>
          <w:sz w:val="20"/>
          <w:szCs w:val="20"/>
          <w:lang w:val="en-CA"/>
        </w:rPr>
        <w:t xml:space="preserve">it </w:t>
      </w:r>
      <w:r w:rsidR="004E1AD9">
        <w:rPr>
          <w:i/>
          <w:iCs/>
          <w:sz w:val="20"/>
          <w:szCs w:val="20"/>
          <w:lang w:val="en-CA"/>
        </w:rPr>
        <w:t>motivates</w:t>
      </w:r>
      <w:r w:rsidRPr="00195AD9">
        <w:rPr>
          <w:i/>
          <w:iCs/>
          <w:sz w:val="20"/>
          <w:szCs w:val="20"/>
          <w:lang w:val="en-CA"/>
        </w:rPr>
        <w:t xml:space="preserve"> supplier</w:t>
      </w:r>
      <w:r w:rsidR="0002478E" w:rsidRPr="00195AD9">
        <w:rPr>
          <w:i/>
          <w:iCs/>
          <w:sz w:val="20"/>
          <w:szCs w:val="20"/>
          <w:lang w:val="en-CA"/>
        </w:rPr>
        <w:t>s to reduce their GHG</w:t>
      </w:r>
      <w:r w:rsidR="00071B8B" w:rsidRPr="00195AD9">
        <w:rPr>
          <w:i/>
          <w:iCs/>
          <w:sz w:val="20"/>
          <w:szCs w:val="20"/>
          <w:lang w:val="en-CA"/>
        </w:rPr>
        <w:t xml:space="preserve">s to reach SBTs </w:t>
      </w:r>
      <w:r w:rsidRPr="00195AD9">
        <w:rPr>
          <w:i/>
          <w:iCs/>
          <w:sz w:val="20"/>
          <w:szCs w:val="20"/>
          <w:lang w:val="en-CA"/>
        </w:rPr>
        <w:t>because they earn more points if they have a higher score, giving them a competitive advantage over other bidders.</w:t>
      </w:r>
    </w:p>
    <w:p w14:paraId="26C323EF" w14:textId="754719B5" w:rsidR="00DA3095" w:rsidRPr="00195AD9" w:rsidRDefault="00DA3095" w:rsidP="00195AD9">
      <w:pPr>
        <w:spacing w:before="120"/>
        <w:ind w:left="284"/>
        <w:rPr>
          <w:b/>
          <w:bCs/>
          <w:sz w:val="20"/>
          <w:szCs w:val="20"/>
          <w:lang w:val="en-CA"/>
        </w:rPr>
      </w:pPr>
      <w:r w:rsidRPr="00195AD9">
        <w:rPr>
          <w:b/>
          <w:bCs/>
          <w:sz w:val="20"/>
          <w:szCs w:val="20"/>
          <w:lang w:val="en-CA"/>
        </w:rPr>
        <w:t>Require / Contract</w:t>
      </w:r>
    </w:p>
    <w:p w14:paraId="58B55265" w14:textId="0E97670C" w:rsidR="00DA3095" w:rsidRPr="00195AD9" w:rsidRDefault="00DA3095" w:rsidP="00195AD9">
      <w:pPr>
        <w:pStyle w:val="ListParagraph"/>
        <w:numPr>
          <w:ilvl w:val="2"/>
          <w:numId w:val="18"/>
        </w:numPr>
        <w:spacing w:before="120"/>
        <w:ind w:left="917"/>
        <w:rPr>
          <w:sz w:val="20"/>
          <w:szCs w:val="20"/>
          <w:lang w:val="en-CA"/>
        </w:rPr>
      </w:pPr>
      <w:r w:rsidRPr="00195AD9">
        <w:rPr>
          <w:sz w:val="20"/>
          <w:szCs w:val="20"/>
          <w:lang w:val="en-CA"/>
        </w:rPr>
        <w:t xml:space="preserve">At </w:t>
      </w:r>
      <w:r w:rsidRPr="00195AD9">
        <w:rPr>
          <w:i/>
          <w:iCs/>
          <w:sz w:val="20"/>
          <w:szCs w:val="20"/>
          <w:lang w:val="en-CA"/>
        </w:rPr>
        <w:t>contract time</w:t>
      </w:r>
      <w:r w:rsidRPr="00195AD9">
        <w:rPr>
          <w:sz w:val="20"/>
          <w:szCs w:val="20"/>
          <w:lang w:val="en-CA"/>
        </w:rPr>
        <w:t>, include terms and conditions that require verification of the winning supplier</w:t>
      </w:r>
      <w:r w:rsidR="004E1AD9">
        <w:rPr>
          <w:sz w:val="20"/>
          <w:szCs w:val="20"/>
          <w:lang w:val="en-CA"/>
        </w:rPr>
        <w:t>’</w:t>
      </w:r>
      <w:r w:rsidRPr="00195AD9">
        <w:rPr>
          <w:sz w:val="20"/>
          <w:szCs w:val="20"/>
          <w:lang w:val="en-CA"/>
        </w:rPr>
        <w:t>s response</w:t>
      </w:r>
      <w:r w:rsidR="00071B8B" w:rsidRPr="00195AD9">
        <w:rPr>
          <w:sz w:val="20"/>
          <w:szCs w:val="20"/>
          <w:lang w:val="en-CA"/>
        </w:rPr>
        <w:t>s</w:t>
      </w:r>
      <w:r w:rsidRPr="00195AD9">
        <w:rPr>
          <w:sz w:val="20"/>
          <w:szCs w:val="20"/>
          <w:lang w:val="en-CA"/>
        </w:rPr>
        <w:t xml:space="preserve"> to </w:t>
      </w:r>
      <w:r w:rsidR="00071B8B" w:rsidRPr="00195AD9">
        <w:rPr>
          <w:sz w:val="20"/>
          <w:szCs w:val="20"/>
          <w:lang w:val="en-CA"/>
        </w:rPr>
        <w:t xml:space="preserve">questions in </w:t>
      </w:r>
      <w:r w:rsidRPr="00195AD9">
        <w:rPr>
          <w:sz w:val="20"/>
          <w:szCs w:val="20"/>
          <w:lang w:val="en-CA"/>
        </w:rPr>
        <w:t xml:space="preserve">the Tool, and </w:t>
      </w:r>
      <w:r w:rsidR="005E1DBB" w:rsidRPr="00195AD9">
        <w:rPr>
          <w:sz w:val="20"/>
          <w:szCs w:val="20"/>
          <w:lang w:val="en-CA"/>
        </w:rPr>
        <w:t xml:space="preserve">include </w:t>
      </w:r>
      <w:r w:rsidRPr="00195AD9">
        <w:rPr>
          <w:sz w:val="20"/>
          <w:szCs w:val="20"/>
          <w:lang w:val="en-CA"/>
        </w:rPr>
        <w:t xml:space="preserve">penalties / incentives to ensure winning suppliers follow through on their </w:t>
      </w:r>
      <w:r w:rsidR="005E1DBB" w:rsidRPr="00195AD9">
        <w:rPr>
          <w:sz w:val="20"/>
          <w:szCs w:val="20"/>
          <w:lang w:val="en-CA"/>
        </w:rPr>
        <w:t xml:space="preserve">stated </w:t>
      </w:r>
      <w:r w:rsidRPr="00195AD9">
        <w:rPr>
          <w:sz w:val="20"/>
          <w:szCs w:val="20"/>
          <w:lang w:val="en-CA"/>
        </w:rPr>
        <w:t>plans to further reduce their GHGs</w:t>
      </w:r>
      <w:r w:rsidR="00F928EE">
        <w:rPr>
          <w:sz w:val="20"/>
          <w:szCs w:val="20"/>
          <w:lang w:val="en-CA"/>
        </w:rPr>
        <w:t>, as described in their Tool responses.</w:t>
      </w:r>
    </w:p>
    <w:bookmarkEnd w:id="2"/>
    <w:bookmarkEnd w:id="3"/>
    <w:p w14:paraId="40CF4A69" w14:textId="77777777" w:rsidR="00104D38" w:rsidRDefault="00104D38" w:rsidP="00222044">
      <w:pPr>
        <w:rPr>
          <w:rFonts w:cstheme="minorHAnsi"/>
          <w:b/>
          <w:bCs/>
          <w:sz w:val="28"/>
          <w:szCs w:val="28"/>
        </w:rPr>
      </w:pPr>
    </w:p>
    <w:p w14:paraId="541B4454" w14:textId="64B8E71E" w:rsidR="00222044" w:rsidRDefault="008B46FD" w:rsidP="00222044">
      <w:pPr>
        <w:rPr>
          <w:rFonts w:cstheme="minorHAnsi"/>
          <w:b/>
          <w:bCs/>
          <w:sz w:val="28"/>
          <w:szCs w:val="28"/>
        </w:rPr>
      </w:pPr>
      <w:r w:rsidRPr="00222044">
        <w:rPr>
          <w:rFonts w:cstheme="minorHAnsi"/>
          <w:b/>
          <w:bCs/>
          <w:sz w:val="28"/>
          <w:szCs w:val="28"/>
        </w:rPr>
        <w:t xml:space="preserve">How </w:t>
      </w:r>
      <w:r w:rsidR="00222044" w:rsidRPr="00222044">
        <w:rPr>
          <w:rFonts w:cstheme="minorHAnsi"/>
          <w:b/>
          <w:bCs/>
          <w:sz w:val="28"/>
          <w:szCs w:val="28"/>
        </w:rPr>
        <w:t xml:space="preserve">NZP helps the GC win </w:t>
      </w:r>
      <w:r w:rsidR="0021794A">
        <w:rPr>
          <w:rFonts w:cstheme="minorHAnsi"/>
          <w:b/>
          <w:bCs/>
          <w:sz w:val="28"/>
          <w:szCs w:val="28"/>
        </w:rPr>
        <w:t>its</w:t>
      </w:r>
      <w:r w:rsidR="00222044" w:rsidRPr="00222044">
        <w:rPr>
          <w:rFonts w:cstheme="minorHAnsi"/>
          <w:b/>
          <w:bCs/>
          <w:sz w:val="28"/>
          <w:szCs w:val="28"/>
        </w:rPr>
        <w:t xml:space="preserve"> </w:t>
      </w:r>
      <w:r w:rsidR="0021794A">
        <w:rPr>
          <w:rFonts w:cstheme="minorHAnsi"/>
          <w:b/>
          <w:bCs/>
          <w:sz w:val="28"/>
          <w:szCs w:val="28"/>
        </w:rPr>
        <w:t>GHG reduction</w:t>
      </w:r>
      <w:r w:rsidR="00222044" w:rsidRPr="00222044">
        <w:rPr>
          <w:rFonts w:cstheme="minorHAnsi"/>
          <w:b/>
          <w:bCs/>
          <w:sz w:val="28"/>
          <w:szCs w:val="28"/>
        </w:rPr>
        <w:t xml:space="preserve"> trifecta</w:t>
      </w:r>
    </w:p>
    <w:p w14:paraId="6FC78654" w14:textId="4FE4C46A" w:rsidR="001A5919" w:rsidRDefault="008F5003" w:rsidP="005B3F1B">
      <w:pPr>
        <w:pStyle w:val="BodyText"/>
        <w:spacing w:before="120"/>
        <w:ind w:left="0" w:right="272" w:firstLine="0"/>
        <w:rPr>
          <w:rFonts w:asciiTheme="minorHAnsi" w:eastAsiaTheme="minorHAnsi" w:hAnsiTheme="minorHAnsi" w:cstheme="minorHAnsi"/>
          <w:sz w:val="22"/>
          <w:szCs w:val="22"/>
        </w:rPr>
      </w:pPr>
      <w:r w:rsidRPr="008F5003">
        <w:rPr>
          <w:rFonts w:asciiTheme="minorHAnsi" w:eastAsiaTheme="minorHAnsi" w:hAnsiTheme="minorHAnsi" w:cstheme="minorHAnsi"/>
          <w:sz w:val="22"/>
          <w:szCs w:val="22"/>
        </w:rPr>
        <w:t>Canada’s 2030 Emissions Reduction Plan (ERP)</w:t>
      </w:r>
      <w:r w:rsidR="00842D1A">
        <w:rPr>
          <w:rStyle w:val="FootnoteReference"/>
          <w:rFonts w:asciiTheme="minorHAnsi" w:eastAsiaTheme="minorHAnsi" w:hAnsiTheme="minorHAnsi" w:cstheme="minorHAnsi"/>
          <w:sz w:val="22"/>
          <w:szCs w:val="22"/>
        </w:rPr>
        <w:footnoteReference w:id="7"/>
      </w:r>
      <w:r w:rsidRPr="008F5003">
        <w:rPr>
          <w:rFonts w:asciiTheme="minorHAnsi" w:eastAsiaTheme="minorHAnsi" w:hAnsiTheme="minorHAnsi" w:cstheme="minorHAnsi"/>
          <w:sz w:val="22"/>
          <w:szCs w:val="22"/>
        </w:rPr>
        <w:t xml:space="preserve"> </w:t>
      </w:r>
      <w:r w:rsidR="0025242B">
        <w:rPr>
          <w:rFonts w:asciiTheme="minorHAnsi" w:eastAsiaTheme="minorHAnsi" w:hAnsiTheme="minorHAnsi" w:cstheme="minorHAnsi"/>
          <w:sz w:val="22"/>
          <w:szCs w:val="22"/>
        </w:rPr>
        <w:t>has</w:t>
      </w:r>
      <w:r>
        <w:rPr>
          <w:rFonts w:asciiTheme="minorHAnsi" w:eastAsiaTheme="minorHAnsi" w:hAnsiTheme="minorHAnsi" w:cstheme="minorHAnsi"/>
          <w:sz w:val="22"/>
          <w:szCs w:val="22"/>
        </w:rPr>
        <w:t xml:space="preserve"> </w:t>
      </w:r>
      <w:r w:rsidR="007B76C1">
        <w:rPr>
          <w:rFonts w:asciiTheme="minorHAnsi" w:eastAsiaTheme="minorHAnsi" w:hAnsiTheme="minorHAnsi" w:cstheme="minorHAnsi"/>
          <w:sz w:val="22"/>
          <w:szCs w:val="22"/>
        </w:rPr>
        <w:t xml:space="preserve">excellent </w:t>
      </w:r>
      <w:r w:rsidRPr="008F5003">
        <w:rPr>
          <w:rFonts w:asciiTheme="minorHAnsi" w:eastAsiaTheme="minorHAnsi" w:hAnsiTheme="minorHAnsi" w:cstheme="minorHAnsi"/>
          <w:sz w:val="22"/>
          <w:szCs w:val="22"/>
        </w:rPr>
        <w:t>actions that driv</w:t>
      </w:r>
      <w:r>
        <w:rPr>
          <w:rFonts w:asciiTheme="minorHAnsi" w:eastAsiaTheme="minorHAnsi" w:hAnsiTheme="minorHAnsi" w:cstheme="minorHAnsi"/>
          <w:sz w:val="22"/>
          <w:szCs w:val="22"/>
        </w:rPr>
        <w:t>e</w:t>
      </w:r>
      <w:r w:rsidRPr="008F5003">
        <w:rPr>
          <w:rFonts w:asciiTheme="minorHAnsi" w:eastAsiaTheme="minorHAnsi" w:hAnsiTheme="minorHAnsi" w:cstheme="minorHAnsi"/>
          <w:sz w:val="22"/>
          <w:szCs w:val="22"/>
        </w:rPr>
        <w:t xml:space="preserve"> significant </w:t>
      </w:r>
      <w:r>
        <w:rPr>
          <w:rFonts w:asciiTheme="minorHAnsi" w:eastAsiaTheme="minorHAnsi" w:hAnsiTheme="minorHAnsi" w:cstheme="minorHAnsi"/>
          <w:sz w:val="22"/>
          <w:szCs w:val="22"/>
        </w:rPr>
        <w:t>GHG</w:t>
      </w:r>
      <w:r w:rsidRPr="008F5003">
        <w:rPr>
          <w:rFonts w:asciiTheme="minorHAnsi" w:eastAsiaTheme="minorHAnsi" w:hAnsiTheme="minorHAnsi" w:cstheme="minorHAnsi"/>
          <w:sz w:val="22"/>
          <w:szCs w:val="22"/>
        </w:rPr>
        <w:t xml:space="preserve"> emission reduction</w:t>
      </w:r>
      <w:r>
        <w:rPr>
          <w:rFonts w:asciiTheme="minorHAnsi" w:eastAsiaTheme="minorHAnsi" w:hAnsiTheme="minorHAnsi" w:cstheme="minorHAnsi"/>
          <w:sz w:val="22"/>
          <w:szCs w:val="22"/>
        </w:rPr>
        <w:t>s</w:t>
      </w:r>
      <w:r w:rsidR="005E1DBB">
        <w:rPr>
          <w:rFonts w:asciiTheme="minorHAnsi" w:eastAsiaTheme="minorHAnsi" w:hAnsiTheme="minorHAnsi" w:cstheme="minorHAnsi"/>
          <w:sz w:val="22"/>
          <w:szCs w:val="22"/>
        </w:rPr>
        <w:t>.</w:t>
      </w:r>
      <w:r w:rsidR="001A5919">
        <w:rPr>
          <w:rFonts w:asciiTheme="minorHAnsi" w:eastAsiaTheme="minorHAnsi" w:hAnsiTheme="minorHAnsi" w:cstheme="minorHAnsi"/>
          <w:sz w:val="22"/>
          <w:szCs w:val="22"/>
        </w:rPr>
        <w:t xml:space="preserve"> A robust NZP </w:t>
      </w:r>
      <w:r w:rsidR="0068620A">
        <w:rPr>
          <w:rFonts w:asciiTheme="minorHAnsi" w:eastAsiaTheme="minorHAnsi" w:hAnsiTheme="minorHAnsi" w:cstheme="minorHAnsi"/>
          <w:sz w:val="22"/>
          <w:szCs w:val="22"/>
        </w:rPr>
        <w:t xml:space="preserve">system </w:t>
      </w:r>
      <w:r w:rsidR="001A5919">
        <w:rPr>
          <w:rFonts w:asciiTheme="minorHAnsi" w:eastAsiaTheme="minorHAnsi" w:hAnsiTheme="minorHAnsi" w:cstheme="minorHAnsi"/>
          <w:sz w:val="22"/>
          <w:szCs w:val="22"/>
        </w:rPr>
        <w:t>complements those measures</w:t>
      </w:r>
      <w:r w:rsidR="007B76C1">
        <w:rPr>
          <w:rFonts w:asciiTheme="minorHAnsi" w:eastAsiaTheme="minorHAnsi" w:hAnsiTheme="minorHAnsi" w:cstheme="minorHAnsi"/>
          <w:sz w:val="22"/>
          <w:szCs w:val="22"/>
        </w:rPr>
        <w:t xml:space="preserve"> and helps </w:t>
      </w:r>
      <w:r w:rsidR="00994BED">
        <w:rPr>
          <w:rFonts w:asciiTheme="minorHAnsi" w:eastAsiaTheme="minorHAnsi" w:hAnsiTheme="minorHAnsi" w:cstheme="minorHAnsi"/>
          <w:sz w:val="22"/>
          <w:szCs w:val="22"/>
        </w:rPr>
        <w:t xml:space="preserve">the GC </w:t>
      </w:r>
      <w:r w:rsidR="007B76C1">
        <w:rPr>
          <w:rFonts w:asciiTheme="minorHAnsi" w:eastAsiaTheme="minorHAnsi" w:hAnsiTheme="minorHAnsi" w:cstheme="minorHAnsi"/>
          <w:sz w:val="22"/>
          <w:szCs w:val="22"/>
        </w:rPr>
        <w:t xml:space="preserve">win </w:t>
      </w:r>
      <w:r w:rsidR="00994BED">
        <w:rPr>
          <w:rFonts w:asciiTheme="minorHAnsi" w:eastAsiaTheme="minorHAnsi" w:hAnsiTheme="minorHAnsi" w:cstheme="minorHAnsi"/>
          <w:sz w:val="22"/>
          <w:szCs w:val="22"/>
        </w:rPr>
        <w:t>its</w:t>
      </w:r>
      <w:r w:rsidR="007B76C1">
        <w:rPr>
          <w:rFonts w:asciiTheme="minorHAnsi" w:eastAsiaTheme="minorHAnsi" w:hAnsiTheme="minorHAnsi" w:cstheme="minorHAnsi"/>
          <w:sz w:val="22"/>
          <w:szCs w:val="22"/>
        </w:rPr>
        <w:t xml:space="preserve"> </w:t>
      </w:r>
      <w:r w:rsidR="00712508">
        <w:rPr>
          <w:rFonts w:asciiTheme="minorHAnsi" w:eastAsiaTheme="minorHAnsi" w:hAnsiTheme="minorHAnsi" w:cstheme="minorHAnsi"/>
          <w:sz w:val="22"/>
          <w:szCs w:val="22"/>
        </w:rPr>
        <w:t>GHG reduction</w:t>
      </w:r>
      <w:r w:rsidR="007B76C1">
        <w:rPr>
          <w:rFonts w:asciiTheme="minorHAnsi" w:eastAsiaTheme="minorHAnsi" w:hAnsiTheme="minorHAnsi" w:cstheme="minorHAnsi"/>
          <w:sz w:val="22"/>
          <w:szCs w:val="22"/>
        </w:rPr>
        <w:t xml:space="preserve"> trifecta.</w:t>
      </w:r>
    </w:p>
    <w:p w14:paraId="6BEA3624" w14:textId="5022D03B" w:rsidR="00994BED" w:rsidRDefault="00222044" w:rsidP="005B3F1B">
      <w:pPr>
        <w:pStyle w:val="BodyText"/>
        <w:numPr>
          <w:ilvl w:val="0"/>
          <w:numId w:val="21"/>
        </w:numPr>
        <w:spacing w:before="120"/>
        <w:ind w:right="272"/>
        <w:rPr>
          <w:rFonts w:asciiTheme="minorHAnsi" w:hAnsiTheme="minorHAnsi" w:cstheme="minorHAnsi"/>
          <w:sz w:val="22"/>
          <w:szCs w:val="22"/>
        </w:rPr>
      </w:pPr>
      <w:r w:rsidRPr="005B3F1B">
        <w:rPr>
          <w:rFonts w:asciiTheme="minorHAnsi" w:hAnsiTheme="minorHAnsi" w:cstheme="minorHAnsi"/>
          <w:b/>
          <w:bCs/>
          <w:sz w:val="22"/>
          <w:szCs w:val="22"/>
        </w:rPr>
        <w:t xml:space="preserve">Achieve the </w:t>
      </w:r>
      <w:proofErr w:type="spellStart"/>
      <w:r w:rsidRPr="005B3F1B">
        <w:rPr>
          <w:rFonts w:asciiTheme="minorHAnsi" w:hAnsiTheme="minorHAnsi" w:cstheme="minorHAnsi"/>
          <w:b/>
          <w:bCs/>
          <w:sz w:val="22"/>
          <w:szCs w:val="22"/>
        </w:rPr>
        <w:t>FSDS</w:t>
      </w:r>
      <w:proofErr w:type="spellEnd"/>
      <w:r w:rsidRPr="005B3F1B">
        <w:rPr>
          <w:rFonts w:asciiTheme="minorHAnsi" w:hAnsiTheme="minorHAnsi" w:cstheme="minorHAnsi"/>
          <w:b/>
          <w:bCs/>
          <w:sz w:val="22"/>
          <w:szCs w:val="22"/>
        </w:rPr>
        <w:t xml:space="preserve"> target of </w:t>
      </w:r>
      <w:r w:rsidRPr="005B3F1B">
        <w:rPr>
          <w:rFonts w:asciiTheme="minorHAnsi" w:hAnsiTheme="minorHAnsi" w:cstheme="minorHAnsi"/>
          <w:b/>
          <w:bCs/>
          <w:i/>
          <w:iCs/>
          <w:sz w:val="22"/>
          <w:szCs w:val="22"/>
        </w:rPr>
        <w:t>net-zero carbon footprints of procured products</w:t>
      </w:r>
      <w:r w:rsidRPr="005B3F1B">
        <w:rPr>
          <w:rFonts w:asciiTheme="minorHAnsi" w:hAnsiTheme="minorHAnsi" w:cstheme="minorHAnsi"/>
          <w:b/>
          <w:bCs/>
          <w:sz w:val="22"/>
          <w:szCs w:val="22"/>
        </w:rPr>
        <w:t xml:space="preserve"> by 2050.</w:t>
      </w:r>
      <w:r w:rsidR="00994BED" w:rsidRPr="005B3F1B">
        <w:rPr>
          <w:rFonts w:asciiTheme="minorHAnsi" w:hAnsiTheme="minorHAnsi" w:cstheme="minorHAnsi"/>
          <w:b/>
          <w:bCs/>
          <w:sz w:val="22"/>
          <w:szCs w:val="22"/>
        </w:rPr>
        <w:br/>
      </w:r>
      <w:r w:rsidR="00994BED" w:rsidRPr="00994BED">
        <w:rPr>
          <w:rFonts w:asciiTheme="minorHAnsi" w:hAnsiTheme="minorHAnsi" w:cstheme="minorHAnsi"/>
          <w:sz w:val="22"/>
          <w:szCs w:val="22"/>
        </w:rPr>
        <w:t xml:space="preserve">NZP incentivizes </w:t>
      </w:r>
      <w:r w:rsidR="00104D38">
        <w:rPr>
          <w:rFonts w:asciiTheme="minorHAnsi" w:hAnsiTheme="minorHAnsi" w:cstheme="minorHAnsi"/>
          <w:sz w:val="22"/>
          <w:szCs w:val="22"/>
        </w:rPr>
        <w:t>suppliers throughout the GC</w:t>
      </w:r>
      <w:r w:rsidR="004E1AD9">
        <w:rPr>
          <w:rFonts w:asciiTheme="minorHAnsi" w:hAnsiTheme="minorHAnsi" w:cstheme="minorHAnsi"/>
          <w:sz w:val="22"/>
          <w:szCs w:val="22"/>
        </w:rPr>
        <w:t>’</w:t>
      </w:r>
      <w:r w:rsidR="00994BED" w:rsidRPr="00994BED">
        <w:rPr>
          <w:rFonts w:asciiTheme="minorHAnsi" w:hAnsiTheme="minorHAnsi" w:cstheme="minorHAnsi"/>
          <w:sz w:val="22"/>
          <w:szCs w:val="22"/>
        </w:rPr>
        <w:t>s supply chain</w:t>
      </w:r>
      <w:r w:rsidR="00104D38">
        <w:rPr>
          <w:rFonts w:asciiTheme="minorHAnsi" w:hAnsiTheme="minorHAnsi" w:cstheme="minorHAnsi"/>
          <w:sz w:val="22"/>
          <w:szCs w:val="22"/>
        </w:rPr>
        <w:t>s</w:t>
      </w:r>
      <w:r w:rsidR="00994BED" w:rsidRPr="00994BED">
        <w:rPr>
          <w:rFonts w:asciiTheme="minorHAnsi" w:hAnsiTheme="minorHAnsi" w:cstheme="minorHAnsi"/>
          <w:sz w:val="22"/>
          <w:szCs w:val="22"/>
        </w:rPr>
        <w:t xml:space="preserve"> to reduce their Scope 1, Scope 2, and relevant Scope 3 GHG emissions to net-zero by 2050 or sooner. If </w:t>
      </w:r>
      <w:r w:rsidR="00712508">
        <w:rPr>
          <w:rFonts w:asciiTheme="minorHAnsi" w:hAnsiTheme="minorHAnsi" w:cstheme="minorHAnsi"/>
          <w:sz w:val="22"/>
          <w:szCs w:val="22"/>
        </w:rPr>
        <w:t xml:space="preserve">GC </w:t>
      </w:r>
      <w:r w:rsidR="00994BED" w:rsidRPr="00994BED">
        <w:rPr>
          <w:rFonts w:asciiTheme="minorHAnsi" w:hAnsiTheme="minorHAnsi" w:cstheme="minorHAnsi"/>
          <w:sz w:val="22"/>
          <w:szCs w:val="22"/>
        </w:rPr>
        <w:t>suppliers</w:t>
      </w:r>
      <w:r w:rsidR="005B3F1B">
        <w:rPr>
          <w:rFonts w:asciiTheme="minorHAnsi" w:hAnsiTheme="minorHAnsi" w:cstheme="minorHAnsi"/>
          <w:sz w:val="22"/>
          <w:szCs w:val="22"/>
        </w:rPr>
        <w:t>’</w:t>
      </w:r>
      <w:r w:rsidR="00994BED" w:rsidRPr="00994BED">
        <w:rPr>
          <w:rFonts w:asciiTheme="minorHAnsi" w:hAnsiTheme="minorHAnsi" w:cstheme="minorHAnsi"/>
          <w:sz w:val="22"/>
          <w:szCs w:val="22"/>
        </w:rPr>
        <w:t xml:space="preserve"> GHG emissions are net-zero, their products</w:t>
      </w:r>
      <w:r w:rsidR="004E1AD9">
        <w:rPr>
          <w:rFonts w:asciiTheme="minorHAnsi" w:hAnsiTheme="minorHAnsi" w:cstheme="minorHAnsi"/>
          <w:sz w:val="22"/>
          <w:szCs w:val="22"/>
        </w:rPr>
        <w:t>’</w:t>
      </w:r>
      <w:r w:rsidR="00994BED" w:rsidRPr="00994BED">
        <w:rPr>
          <w:rFonts w:asciiTheme="minorHAnsi" w:hAnsiTheme="minorHAnsi" w:cstheme="minorHAnsi"/>
          <w:sz w:val="22"/>
          <w:szCs w:val="22"/>
        </w:rPr>
        <w:t xml:space="preserve"> carbon footprints are net-zero (see Figure 2).</w:t>
      </w:r>
    </w:p>
    <w:p w14:paraId="7275AAE5" w14:textId="3A2F566C" w:rsidR="00CA7881" w:rsidRDefault="00222044" w:rsidP="005B3F1B">
      <w:pPr>
        <w:pStyle w:val="BodyText"/>
        <w:numPr>
          <w:ilvl w:val="0"/>
          <w:numId w:val="21"/>
        </w:numPr>
        <w:spacing w:before="120"/>
        <w:ind w:right="272"/>
        <w:rPr>
          <w:rFonts w:asciiTheme="minorHAnsi" w:hAnsiTheme="minorHAnsi" w:cstheme="minorHAnsi"/>
          <w:sz w:val="22"/>
          <w:szCs w:val="22"/>
        </w:rPr>
      </w:pPr>
      <w:r w:rsidRPr="005B3F1B">
        <w:rPr>
          <w:rFonts w:asciiTheme="minorHAnsi" w:hAnsiTheme="minorHAnsi" w:cstheme="minorHAnsi"/>
          <w:b/>
          <w:bCs/>
          <w:sz w:val="22"/>
          <w:szCs w:val="22"/>
        </w:rPr>
        <w:t xml:space="preserve">Achieve the </w:t>
      </w:r>
      <w:proofErr w:type="spellStart"/>
      <w:r w:rsidRPr="005B3F1B">
        <w:rPr>
          <w:rFonts w:asciiTheme="minorHAnsi" w:hAnsiTheme="minorHAnsi" w:cstheme="minorHAnsi"/>
          <w:b/>
          <w:bCs/>
          <w:sz w:val="22"/>
          <w:szCs w:val="22"/>
        </w:rPr>
        <w:t>FSDS</w:t>
      </w:r>
      <w:proofErr w:type="spellEnd"/>
      <w:r w:rsidRPr="005B3F1B">
        <w:rPr>
          <w:rFonts w:asciiTheme="minorHAnsi" w:hAnsiTheme="minorHAnsi" w:cstheme="minorHAnsi"/>
          <w:b/>
          <w:bCs/>
          <w:sz w:val="22"/>
          <w:szCs w:val="22"/>
        </w:rPr>
        <w:t xml:space="preserve"> target, and the Canadian Net-Zero Emissions Accountability Act requirement, to </w:t>
      </w:r>
      <w:r w:rsidRPr="005B3F1B">
        <w:rPr>
          <w:rFonts w:asciiTheme="minorHAnsi" w:hAnsiTheme="minorHAnsi" w:cstheme="minorHAnsi"/>
          <w:b/>
          <w:bCs/>
          <w:i/>
          <w:iCs/>
          <w:sz w:val="22"/>
          <w:szCs w:val="22"/>
        </w:rPr>
        <w:t>reduce Canada’s emissions by 40– 45% by 2030 and to net zero by 2050</w:t>
      </w:r>
      <w:r w:rsidRPr="005B3F1B">
        <w:rPr>
          <w:rFonts w:asciiTheme="minorHAnsi" w:hAnsiTheme="minorHAnsi" w:cstheme="minorHAnsi"/>
          <w:b/>
          <w:bCs/>
          <w:sz w:val="22"/>
          <w:szCs w:val="22"/>
        </w:rPr>
        <w:t xml:space="preserve">. </w:t>
      </w:r>
      <w:r w:rsidR="00A12C61" w:rsidRPr="005B3F1B">
        <w:rPr>
          <w:rFonts w:asciiTheme="minorHAnsi" w:hAnsiTheme="minorHAnsi" w:cstheme="minorHAnsi"/>
          <w:b/>
          <w:bCs/>
          <w:sz w:val="22"/>
          <w:szCs w:val="22"/>
        </w:rPr>
        <w:br/>
      </w:r>
      <w:r w:rsidR="00A12C61" w:rsidRPr="00A12C61">
        <w:rPr>
          <w:rFonts w:asciiTheme="minorHAnsi" w:hAnsiTheme="minorHAnsi" w:cstheme="minorHAnsi"/>
          <w:sz w:val="22"/>
          <w:szCs w:val="22"/>
        </w:rPr>
        <w:t xml:space="preserve">If NZP and the Tool were packaged </w:t>
      </w:r>
      <w:r w:rsidR="0025242B">
        <w:rPr>
          <w:rFonts w:asciiTheme="minorHAnsi" w:hAnsiTheme="minorHAnsi" w:cstheme="minorHAnsi"/>
          <w:sz w:val="22"/>
          <w:szCs w:val="22"/>
        </w:rPr>
        <w:t xml:space="preserve">by the GC </w:t>
      </w:r>
      <w:r w:rsidR="00A12C61" w:rsidRPr="00A12C61">
        <w:rPr>
          <w:rFonts w:asciiTheme="minorHAnsi" w:hAnsiTheme="minorHAnsi" w:cstheme="minorHAnsi"/>
          <w:sz w:val="22"/>
          <w:szCs w:val="22"/>
        </w:rPr>
        <w:t>and deployed with speed and scale</w:t>
      </w:r>
      <w:r w:rsidR="00A12C61">
        <w:rPr>
          <w:rFonts w:asciiTheme="minorHAnsi" w:hAnsiTheme="minorHAnsi" w:cstheme="minorHAnsi"/>
          <w:sz w:val="22"/>
          <w:szCs w:val="22"/>
        </w:rPr>
        <w:t xml:space="preserve"> </w:t>
      </w:r>
      <w:r w:rsidR="0025242B">
        <w:rPr>
          <w:rFonts w:asciiTheme="minorHAnsi" w:hAnsiTheme="minorHAnsi" w:cstheme="minorHAnsi"/>
          <w:sz w:val="22"/>
          <w:szCs w:val="22"/>
        </w:rPr>
        <w:t>by</w:t>
      </w:r>
      <w:r w:rsidR="00A12C61">
        <w:rPr>
          <w:rFonts w:asciiTheme="minorHAnsi" w:hAnsiTheme="minorHAnsi" w:cstheme="minorHAnsi"/>
          <w:sz w:val="22"/>
          <w:szCs w:val="22"/>
        </w:rPr>
        <w:t xml:space="preserve"> all levels of government in Canada</w:t>
      </w:r>
      <w:r w:rsidR="00CA7881">
        <w:rPr>
          <w:rFonts w:asciiTheme="minorHAnsi" w:hAnsiTheme="minorHAnsi" w:cstheme="minorHAnsi"/>
          <w:sz w:val="22"/>
          <w:szCs w:val="22"/>
        </w:rPr>
        <w:t>, it would unleash over $200 billion of buying power in the race to net-zero.</w:t>
      </w:r>
      <w:r w:rsidR="003D09A9">
        <w:rPr>
          <w:rFonts w:asciiTheme="minorHAnsi" w:hAnsiTheme="minorHAnsi" w:cstheme="minorHAnsi"/>
          <w:sz w:val="22"/>
          <w:szCs w:val="22"/>
        </w:rPr>
        <w:t xml:space="preserve"> This </w:t>
      </w:r>
      <w:r w:rsidR="00B93856">
        <w:rPr>
          <w:rFonts w:asciiTheme="minorHAnsi" w:hAnsiTheme="minorHAnsi" w:cstheme="minorHAnsi"/>
          <w:sz w:val="22"/>
          <w:szCs w:val="22"/>
        </w:rPr>
        <w:t xml:space="preserve">market force would </w:t>
      </w:r>
      <w:r w:rsidR="003D09A9">
        <w:rPr>
          <w:rFonts w:asciiTheme="minorHAnsi" w:hAnsiTheme="minorHAnsi" w:cstheme="minorHAnsi"/>
          <w:sz w:val="22"/>
          <w:szCs w:val="22"/>
        </w:rPr>
        <w:t>drive</w:t>
      </w:r>
      <w:r w:rsidR="00B93856">
        <w:rPr>
          <w:rFonts w:asciiTheme="minorHAnsi" w:hAnsiTheme="minorHAnsi" w:cstheme="minorHAnsi"/>
          <w:sz w:val="22"/>
          <w:szCs w:val="22"/>
        </w:rPr>
        <w:t xml:space="preserve"> the </w:t>
      </w:r>
      <w:r w:rsidR="00D20F86">
        <w:rPr>
          <w:rFonts w:asciiTheme="minorHAnsi" w:hAnsiTheme="minorHAnsi" w:cstheme="minorHAnsi"/>
          <w:sz w:val="22"/>
          <w:szCs w:val="22"/>
        </w:rPr>
        <w:t>targeted</w:t>
      </w:r>
      <w:r w:rsidR="00B93856">
        <w:rPr>
          <w:rFonts w:asciiTheme="minorHAnsi" w:hAnsiTheme="minorHAnsi" w:cstheme="minorHAnsi"/>
          <w:sz w:val="22"/>
          <w:szCs w:val="22"/>
        </w:rPr>
        <w:t xml:space="preserve"> </w:t>
      </w:r>
      <w:r w:rsidR="003D09A9">
        <w:rPr>
          <w:rFonts w:asciiTheme="minorHAnsi" w:hAnsiTheme="minorHAnsi" w:cstheme="minorHAnsi"/>
          <w:sz w:val="22"/>
          <w:szCs w:val="22"/>
        </w:rPr>
        <w:t xml:space="preserve">GHG reductions in a critical mass of </w:t>
      </w:r>
      <w:r w:rsidR="00BB5694">
        <w:rPr>
          <w:rFonts w:asciiTheme="minorHAnsi" w:hAnsiTheme="minorHAnsi" w:cstheme="minorHAnsi"/>
          <w:sz w:val="22"/>
          <w:szCs w:val="22"/>
        </w:rPr>
        <w:t xml:space="preserve">Canadian </w:t>
      </w:r>
      <w:r w:rsidR="003D09A9">
        <w:rPr>
          <w:rFonts w:asciiTheme="minorHAnsi" w:hAnsiTheme="minorHAnsi" w:cstheme="minorHAnsi"/>
          <w:sz w:val="22"/>
          <w:szCs w:val="22"/>
        </w:rPr>
        <w:t xml:space="preserve">businesses </w:t>
      </w:r>
      <w:r w:rsidR="00B93856">
        <w:rPr>
          <w:rFonts w:asciiTheme="minorHAnsi" w:hAnsiTheme="minorHAnsi" w:cstheme="minorHAnsi"/>
          <w:sz w:val="22"/>
          <w:szCs w:val="22"/>
        </w:rPr>
        <w:t>by 2030 and 2050.</w:t>
      </w:r>
    </w:p>
    <w:p w14:paraId="76736370" w14:textId="4E53E9D8" w:rsidR="00F2162F" w:rsidRPr="00A84A1D" w:rsidRDefault="00222044" w:rsidP="00A84A1D">
      <w:pPr>
        <w:pStyle w:val="BodyText"/>
        <w:numPr>
          <w:ilvl w:val="0"/>
          <w:numId w:val="21"/>
        </w:numPr>
        <w:spacing w:before="120"/>
        <w:ind w:right="272"/>
        <w:rPr>
          <w:rFonts w:asciiTheme="minorHAnsi" w:hAnsiTheme="minorHAnsi" w:cstheme="minorHAnsi"/>
          <w:sz w:val="22"/>
          <w:szCs w:val="22"/>
        </w:rPr>
      </w:pPr>
      <w:r w:rsidRPr="005B3F1B">
        <w:rPr>
          <w:rFonts w:asciiTheme="minorHAnsi" w:hAnsiTheme="minorHAnsi" w:cstheme="minorHAnsi"/>
          <w:b/>
          <w:bCs/>
          <w:sz w:val="22"/>
          <w:szCs w:val="22"/>
        </w:rPr>
        <w:t xml:space="preserve">Achieve Canada’s </w:t>
      </w:r>
      <w:proofErr w:type="spellStart"/>
      <w:r w:rsidRPr="00593C08">
        <w:rPr>
          <w:rFonts w:asciiTheme="minorHAnsi" w:hAnsiTheme="minorHAnsi" w:cstheme="minorHAnsi"/>
          <w:b/>
          <w:bCs/>
          <w:sz w:val="22"/>
          <w:szCs w:val="22"/>
        </w:rPr>
        <w:t>NDC</w:t>
      </w:r>
      <w:proofErr w:type="spellEnd"/>
      <w:r w:rsidRPr="00593C08">
        <w:rPr>
          <w:rFonts w:asciiTheme="minorHAnsi" w:hAnsiTheme="minorHAnsi" w:cstheme="minorHAnsi"/>
          <w:b/>
          <w:bCs/>
          <w:sz w:val="22"/>
          <w:szCs w:val="22"/>
        </w:rPr>
        <w:t xml:space="preserve"> of</w:t>
      </w:r>
      <w:r w:rsidRPr="005B3F1B">
        <w:rPr>
          <w:rFonts w:asciiTheme="minorHAnsi" w:hAnsiTheme="minorHAnsi" w:cstheme="minorHAnsi"/>
          <w:b/>
          <w:bCs/>
          <w:sz w:val="22"/>
          <w:szCs w:val="22"/>
        </w:rPr>
        <w:t xml:space="preserve"> </w:t>
      </w:r>
      <w:r w:rsidRPr="00593C08">
        <w:rPr>
          <w:rFonts w:asciiTheme="minorHAnsi" w:hAnsiTheme="minorHAnsi" w:cstheme="minorHAnsi"/>
          <w:b/>
          <w:bCs/>
          <w:i/>
          <w:iCs/>
          <w:sz w:val="22"/>
          <w:szCs w:val="22"/>
        </w:rPr>
        <w:t>reducing GHG emissions by 40-45% below 2005 levels by 2030</w:t>
      </w:r>
      <w:r w:rsidRPr="00593C08">
        <w:rPr>
          <w:rFonts w:asciiTheme="minorHAnsi" w:hAnsiTheme="minorHAnsi" w:cstheme="minorHAnsi"/>
          <w:i/>
          <w:iCs/>
          <w:sz w:val="22"/>
          <w:szCs w:val="22"/>
        </w:rPr>
        <w:t>.</w:t>
      </w:r>
      <w:r w:rsidRPr="00CC769B">
        <w:rPr>
          <w:rFonts w:asciiTheme="minorHAnsi" w:hAnsiTheme="minorHAnsi" w:cstheme="minorHAnsi"/>
          <w:sz w:val="22"/>
          <w:szCs w:val="22"/>
        </w:rPr>
        <w:t xml:space="preserve"> </w:t>
      </w:r>
      <w:r w:rsidR="00CA7881">
        <w:rPr>
          <w:rFonts w:asciiTheme="minorHAnsi" w:hAnsiTheme="minorHAnsi" w:cstheme="minorHAnsi"/>
          <w:sz w:val="22"/>
          <w:szCs w:val="22"/>
        </w:rPr>
        <w:br/>
        <w:t>Achieving #2</w:t>
      </w:r>
      <w:r w:rsidR="00A84A1D">
        <w:rPr>
          <w:rFonts w:asciiTheme="minorHAnsi" w:hAnsiTheme="minorHAnsi" w:cstheme="minorHAnsi"/>
          <w:sz w:val="22"/>
          <w:szCs w:val="22"/>
        </w:rPr>
        <w:t xml:space="preserve"> above</w:t>
      </w:r>
      <w:r w:rsidR="00CA7881">
        <w:rPr>
          <w:rFonts w:asciiTheme="minorHAnsi" w:hAnsiTheme="minorHAnsi" w:cstheme="minorHAnsi"/>
          <w:sz w:val="22"/>
          <w:szCs w:val="22"/>
        </w:rPr>
        <w:t xml:space="preserve"> also achieves</w:t>
      </w:r>
      <w:r w:rsidR="00104D38">
        <w:rPr>
          <w:rFonts w:asciiTheme="minorHAnsi" w:hAnsiTheme="minorHAnsi" w:cstheme="minorHAnsi"/>
          <w:sz w:val="22"/>
          <w:szCs w:val="22"/>
        </w:rPr>
        <w:t xml:space="preserve"> the GC</w:t>
      </w:r>
      <w:r w:rsidR="00786693">
        <w:rPr>
          <w:rFonts w:asciiTheme="minorHAnsi" w:hAnsiTheme="minorHAnsi" w:cstheme="minorHAnsi"/>
          <w:sz w:val="22"/>
          <w:szCs w:val="22"/>
        </w:rPr>
        <w:t>’s</w:t>
      </w:r>
      <w:r w:rsidR="00104D38">
        <w:rPr>
          <w:rFonts w:asciiTheme="minorHAnsi" w:hAnsiTheme="minorHAnsi" w:cstheme="minorHAnsi"/>
          <w:sz w:val="22"/>
          <w:szCs w:val="22"/>
        </w:rPr>
        <w:t xml:space="preserve"> </w:t>
      </w:r>
      <w:proofErr w:type="spellStart"/>
      <w:r w:rsidR="00104D38">
        <w:rPr>
          <w:rFonts w:asciiTheme="minorHAnsi" w:hAnsiTheme="minorHAnsi" w:cstheme="minorHAnsi"/>
          <w:sz w:val="22"/>
          <w:szCs w:val="22"/>
        </w:rPr>
        <w:t>NDC</w:t>
      </w:r>
      <w:proofErr w:type="spellEnd"/>
      <w:r w:rsidR="00104D38">
        <w:rPr>
          <w:rFonts w:asciiTheme="minorHAnsi" w:hAnsiTheme="minorHAnsi" w:cstheme="minorHAnsi"/>
          <w:sz w:val="22"/>
          <w:szCs w:val="22"/>
        </w:rPr>
        <w:t xml:space="preserve">, </w:t>
      </w:r>
      <w:r w:rsidR="00A84A1D">
        <w:rPr>
          <w:rFonts w:asciiTheme="minorHAnsi" w:hAnsiTheme="minorHAnsi" w:cstheme="minorHAnsi"/>
          <w:sz w:val="22"/>
          <w:szCs w:val="22"/>
        </w:rPr>
        <w:t>enhancing</w:t>
      </w:r>
      <w:r w:rsidR="00104D38">
        <w:rPr>
          <w:rFonts w:asciiTheme="minorHAnsi" w:hAnsiTheme="minorHAnsi" w:cstheme="minorHAnsi"/>
          <w:sz w:val="22"/>
          <w:szCs w:val="22"/>
        </w:rPr>
        <w:t xml:space="preserve"> Canada’s reputation on the international stage. </w:t>
      </w:r>
      <w:r w:rsidR="005B3F1B">
        <w:rPr>
          <w:rFonts w:asciiTheme="minorHAnsi" w:hAnsiTheme="minorHAnsi" w:cstheme="minorHAnsi"/>
          <w:sz w:val="22"/>
          <w:szCs w:val="22"/>
        </w:rPr>
        <w:t xml:space="preserve">Further, </w:t>
      </w:r>
      <w:r w:rsidR="00786693">
        <w:rPr>
          <w:rFonts w:asciiTheme="minorHAnsi" w:hAnsiTheme="minorHAnsi" w:cstheme="minorHAnsi"/>
          <w:sz w:val="22"/>
          <w:szCs w:val="22"/>
        </w:rPr>
        <w:t xml:space="preserve">if Canada led the effort to </w:t>
      </w:r>
      <w:r w:rsidR="00403F81">
        <w:rPr>
          <w:rFonts w:asciiTheme="minorHAnsi" w:hAnsiTheme="minorHAnsi" w:cstheme="minorHAnsi"/>
          <w:sz w:val="22"/>
          <w:szCs w:val="22"/>
        </w:rPr>
        <w:t>have</w:t>
      </w:r>
      <w:r w:rsidR="00786693">
        <w:rPr>
          <w:rFonts w:asciiTheme="minorHAnsi" w:hAnsiTheme="minorHAnsi" w:cstheme="minorHAnsi"/>
          <w:sz w:val="22"/>
          <w:szCs w:val="22"/>
        </w:rPr>
        <w:t xml:space="preserve"> </w:t>
      </w:r>
      <w:r w:rsidR="004841AF">
        <w:rPr>
          <w:rFonts w:asciiTheme="minorHAnsi" w:hAnsiTheme="minorHAnsi" w:cstheme="minorHAnsi"/>
          <w:sz w:val="22"/>
          <w:szCs w:val="22"/>
        </w:rPr>
        <w:t xml:space="preserve">its </w:t>
      </w:r>
      <w:r w:rsidR="00786693">
        <w:rPr>
          <w:rFonts w:asciiTheme="minorHAnsi" w:hAnsiTheme="minorHAnsi" w:cstheme="minorHAnsi"/>
          <w:sz w:val="22"/>
          <w:szCs w:val="22"/>
        </w:rPr>
        <w:t>NZP</w:t>
      </w:r>
      <w:r w:rsidR="004841AF">
        <w:rPr>
          <w:rFonts w:asciiTheme="minorHAnsi" w:hAnsiTheme="minorHAnsi" w:cstheme="minorHAnsi"/>
          <w:sz w:val="22"/>
          <w:szCs w:val="22"/>
        </w:rPr>
        <w:t xml:space="preserve"> system</w:t>
      </w:r>
      <w:r w:rsidR="00786693">
        <w:rPr>
          <w:rFonts w:asciiTheme="minorHAnsi" w:hAnsiTheme="minorHAnsi" w:cstheme="minorHAnsi"/>
          <w:sz w:val="22"/>
          <w:szCs w:val="22"/>
        </w:rPr>
        <w:t xml:space="preserve"> </w:t>
      </w:r>
      <w:r w:rsidR="00403F81">
        <w:rPr>
          <w:rFonts w:asciiTheme="minorHAnsi" w:hAnsiTheme="minorHAnsi" w:cstheme="minorHAnsi"/>
          <w:sz w:val="22"/>
          <w:szCs w:val="22"/>
        </w:rPr>
        <w:t xml:space="preserve">used </w:t>
      </w:r>
      <w:r w:rsidR="004841AF">
        <w:rPr>
          <w:rFonts w:asciiTheme="minorHAnsi" w:hAnsiTheme="minorHAnsi" w:cstheme="minorHAnsi"/>
          <w:sz w:val="22"/>
          <w:szCs w:val="22"/>
        </w:rPr>
        <w:t xml:space="preserve">by </w:t>
      </w:r>
      <w:r w:rsidR="00E97B8B">
        <w:rPr>
          <w:rFonts w:asciiTheme="minorHAnsi" w:hAnsiTheme="minorHAnsi" w:cstheme="minorHAnsi"/>
          <w:sz w:val="22"/>
          <w:szCs w:val="22"/>
        </w:rPr>
        <w:t xml:space="preserve">all </w:t>
      </w:r>
      <w:r w:rsidR="009D163B">
        <w:rPr>
          <w:rFonts w:asciiTheme="minorHAnsi" w:hAnsiTheme="minorHAnsi" w:cstheme="minorHAnsi"/>
          <w:sz w:val="22"/>
          <w:szCs w:val="22"/>
        </w:rPr>
        <w:t>197 countries at</w:t>
      </w:r>
      <w:r w:rsidR="00403F81">
        <w:rPr>
          <w:rFonts w:asciiTheme="minorHAnsi" w:hAnsiTheme="minorHAnsi" w:cstheme="minorHAnsi"/>
          <w:sz w:val="22"/>
          <w:szCs w:val="22"/>
        </w:rPr>
        <w:t>tending</w:t>
      </w:r>
      <w:r w:rsidR="009D163B">
        <w:rPr>
          <w:rFonts w:asciiTheme="minorHAnsi" w:hAnsiTheme="minorHAnsi" w:cstheme="minorHAnsi"/>
          <w:sz w:val="22"/>
          <w:szCs w:val="22"/>
        </w:rPr>
        <w:t xml:space="preserve"> the next COP, </w:t>
      </w:r>
      <w:r w:rsidR="002511BF">
        <w:rPr>
          <w:rFonts w:asciiTheme="minorHAnsi" w:hAnsiTheme="minorHAnsi" w:cstheme="minorHAnsi"/>
          <w:sz w:val="22"/>
          <w:szCs w:val="22"/>
        </w:rPr>
        <w:t xml:space="preserve">that would unlock over $9 trillion of buying power </w:t>
      </w:r>
      <w:r w:rsidR="00195AD9">
        <w:rPr>
          <w:rFonts w:asciiTheme="minorHAnsi" w:hAnsiTheme="minorHAnsi" w:cstheme="minorHAnsi"/>
          <w:sz w:val="22"/>
          <w:szCs w:val="22"/>
        </w:rPr>
        <w:t xml:space="preserve">to engage suppliers </w:t>
      </w:r>
      <w:r w:rsidR="00195AD9" w:rsidRPr="00195AD9">
        <w:rPr>
          <w:rFonts w:asciiTheme="minorHAnsi" w:hAnsiTheme="minorHAnsi" w:cstheme="minorHAnsi"/>
          <w:sz w:val="22"/>
          <w:szCs w:val="22"/>
        </w:rPr>
        <w:t xml:space="preserve">worldwide </w:t>
      </w:r>
      <w:r w:rsidR="002511BF">
        <w:rPr>
          <w:rFonts w:asciiTheme="minorHAnsi" w:hAnsiTheme="minorHAnsi" w:cstheme="minorHAnsi"/>
          <w:sz w:val="22"/>
          <w:szCs w:val="22"/>
        </w:rPr>
        <w:t>in the drive to net zero, in time.</w:t>
      </w:r>
    </w:p>
    <w:sectPr w:rsidR="00F2162F" w:rsidRPr="00A84A1D" w:rsidSect="00386D7E">
      <w:headerReference w:type="default" r:id="rId10"/>
      <w:footerReference w:type="default" r:id="rId11"/>
      <w:pgSz w:w="12240" w:h="15840"/>
      <w:pgMar w:top="1021" w:right="907" w:bottom="567" w:left="907"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60FB5" w14:textId="77777777" w:rsidR="00A2007A" w:rsidRDefault="00A2007A">
      <w:r>
        <w:separator/>
      </w:r>
    </w:p>
  </w:endnote>
  <w:endnote w:type="continuationSeparator" w:id="0">
    <w:p w14:paraId="7083EFD8" w14:textId="77777777" w:rsidR="00A2007A" w:rsidRDefault="00A2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8A31A" w14:textId="37A83CD0" w:rsidR="007843B8" w:rsidRPr="00446844" w:rsidRDefault="00996460" w:rsidP="00C0486D">
    <w:pPr>
      <w:pStyle w:val="Footer"/>
      <w:jc w:val="center"/>
      <w:rPr>
        <w:rFonts w:ascii="Arial" w:hAnsi="Arial" w:cs="Arial"/>
        <w:sz w:val="18"/>
        <w:szCs w:val="18"/>
        <w:lang w:val="en-CA"/>
      </w:rPr>
    </w:pPr>
    <w:r>
      <w:rPr>
        <w:rFonts w:ascii="Arial" w:hAnsi="Arial" w:cs="Arial"/>
        <w:noProof/>
        <w:sz w:val="18"/>
        <w:szCs w:val="18"/>
        <w:lang w:val="en-CA"/>
      </w:rPr>
      <w:drawing>
        <wp:anchor distT="0" distB="0" distL="114300" distR="114300" simplePos="0" relativeHeight="251658240" behindDoc="1" locked="0" layoutInCell="1" allowOverlap="1" wp14:anchorId="4C31D1DA" wp14:editId="0BCAC2BA">
          <wp:simplePos x="0" y="0"/>
          <wp:positionH relativeFrom="margin">
            <wp:posOffset>2757805</wp:posOffset>
          </wp:positionH>
          <wp:positionV relativeFrom="paragraph">
            <wp:posOffset>65133</wp:posOffset>
          </wp:positionV>
          <wp:extent cx="1104900" cy="276225"/>
          <wp:effectExtent l="0" t="0" r="0" b="9525"/>
          <wp:wrapTight wrapText="bothSides">
            <wp:wrapPolygon edited="0">
              <wp:start x="0" y="0"/>
              <wp:lineTo x="0" y="20855"/>
              <wp:lineTo x="21228" y="20855"/>
              <wp:lineTo x="2122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04900" cy="2762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7D55F" w14:textId="77777777" w:rsidR="00A2007A" w:rsidRDefault="00A2007A">
      <w:r>
        <w:separator/>
      </w:r>
    </w:p>
  </w:footnote>
  <w:footnote w:type="continuationSeparator" w:id="0">
    <w:p w14:paraId="6F628468" w14:textId="77777777" w:rsidR="00A2007A" w:rsidRDefault="00A2007A">
      <w:r>
        <w:continuationSeparator/>
      </w:r>
    </w:p>
  </w:footnote>
  <w:footnote w:id="1">
    <w:p w14:paraId="0B3D01C5" w14:textId="31F33205" w:rsidR="00F0673A" w:rsidRPr="00F0673A" w:rsidRDefault="00F0673A">
      <w:pPr>
        <w:pStyle w:val="FootnoteText"/>
        <w:rPr>
          <w:lang w:val="en-CA"/>
        </w:rPr>
      </w:pPr>
      <w:r>
        <w:rPr>
          <w:rStyle w:val="FootnoteReference"/>
        </w:rPr>
        <w:footnoteRef/>
      </w:r>
      <w:r>
        <w:t xml:space="preserve">  </w:t>
      </w:r>
      <w:r w:rsidRPr="00F0673A">
        <w:t>“</w:t>
      </w:r>
      <w:hyperlink r:id="rId1" w:history="1">
        <w:r w:rsidRPr="0060558A">
          <w:rPr>
            <w:rStyle w:val="Hyperlink"/>
          </w:rPr>
          <w:t>Federal Sustainable Development Strategy (</w:t>
        </w:r>
        <w:proofErr w:type="spellStart"/>
        <w:r w:rsidRPr="0060558A">
          <w:rPr>
            <w:rStyle w:val="Hyperlink"/>
          </w:rPr>
          <w:t>FSDS</w:t>
        </w:r>
        <w:proofErr w:type="spellEnd"/>
        <w:r w:rsidRPr="0060558A">
          <w:rPr>
            <w:rStyle w:val="Hyperlink"/>
          </w:rPr>
          <w:t>) 2022 to 2026</w:t>
        </w:r>
      </w:hyperlink>
      <w:r w:rsidRPr="00F0673A">
        <w:t>,” Government of Canada, 2022, p, 146.</w:t>
      </w:r>
    </w:p>
  </w:footnote>
  <w:footnote w:id="2">
    <w:p w14:paraId="45EECCA3" w14:textId="4C6B2D55" w:rsidR="009A46B4" w:rsidRPr="009A46B4" w:rsidRDefault="009A46B4">
      <w:pPr>
        <w:pStyle w:val="FootnoteText"/>
        <w:rPr>
          <w:lang w:val="en-CA"/>
        </w:rPr>
      </w:pPr>
      <w:r>
        <w:rPr>
          <w:rStyle w:val="FootnoteReference"/>
        </w:rPr>
        <w:footnoteRef/>
      </w:r>
      <w:r>
        <w:t xml:space="preserve">  “</w:t>
      </w:r>
      <w:hyperlink r:id="rId2" w:history="1">
        <w:r w:rsidRPr="009A46B4">
          <w:rPr>
            <w:rStyle w:val="Hyperlink"/>
          </w:rPr>
          <w:t>Canadian Net-Zero Emissions Accountability Act</w:t>
        </w:r>
      </w:hyperlink>
      <w:r>
        <w:t>,” Government of Canada, 2022.</w:t>
      </w:r>
    </w:p>
  </w:footnote>
  <w:footnote w:id="3">
    <w:p w14:paraId="114C45DA" w14:textId="1189419D" w:rsidR="00E15D17" w:rsidRPr="00E15D17" w:rsidRDefault="00E15D17">
      <w:pPr>
        <w:pStyle w:val="FootnoteText"/>
        <w:rPr>
          <w:lang w:val="en-CA"/>
        </w:rPr>
      </w:pPr>
      <w:r>
        <w:rPr>
          <w:rStyle w:val="FootnoteReference"/>
        </w:rPr>
        <w:footnoteRef/>
      </w:r>
      <w:r>
        <w:t xml:space="preserve">  “</w:t>
      </w:r>
      <w:hyperlink r:id="rId3" w:history="1">
        <w:r w:rsidRPr="0060558A">
          <w:rPr>
            <w:rStyle w:val="Hyperlink"/>
          </w:rPr>
          <w:t>Federal Sustainable Development Strategy (</w:t>
        </w:r>
        <w:proofErr w:type="spellStart"/>
        <w:r w:rsidRPr="0060558A">
          <w:rPr>
            <w:rStyle w:val="Hyperlink"/>
          </w:rPr>
          <w:t>FSDS</w:t>
        </w:r>
        <w:proofErr w:type="spellEnd"/>
        <w:r w:rsidRPr="0060558A">
          <w:rPr>
            <w:rStyle w:val="Hyperlink"/>
          </w:rPr>
          <w:t>) 2022 to 2026</w:t>
        </w:r>
      </w:hyperlink>
      <w:r>
        <w:t>,” Government of Canada, 2022, p, 155.</w:t>
      </w:r>
    </w:p>
  </w:footnote>
  <w:footnote w:id="4">
    <w:p w14:paraId="05108B90" w14:textId="4C5F841D" w:rsidR="00856B52" w:rsidRPr="00856B52" w:rsidRDefault="00856B52" w:rsidP="00856B52">
      <w:pPr>
        <w:pStyle w:val="FootnoteText"/>
        <w:rPr>
          <w:lang w:val="en-CA"/>
        </w:rPr>
      </w:pPr>
      <w:r>
        <w:rPr>
          <w:rStyle w:val="FootnoteReference"/>
        </w:rPr>
        <w:footnoteRef/>
      </w:r>
      <w:r>
        <w:t xml:space="preserve"> </w:t>
      </w:r>
      <w:r>
        <w:rPr>
          <w:lang w:val="en-CA"/>
        </w:rPr>
        <w:t xml:space="preserve"> “</w:t>
      </w:r>
      <w:hyperlink r:id="rId4" w:history="1">
        <w:r w:rsidR="00A77C8F" w:rsidRPr="00A77C8F">
          <w:rPr>
            <w:rStyle w:val="Hyperlink"/>
            <w:lang w:val="en-CA"/>
          </w:rPr>
          <w:t>Canada’s 2021 Nationally Determined Contribution</w:t>
        </w:r>
      </w:hyperlink>
      <w:r w:rsidR="00A77C8F">
        <w:rPr>
          <w:lang w:val="en-CA"/>
        </w:rPr>
        <w:t xml:space="preserve">,” </w:t>
      </w:r>
      <w:proofErr w:type="spellStart"/>
      <w:r w:rsidR="00A77C8F">
        <w:rPr>
          <w:lang w:val="en-CA"/>
        </w:rPr>
        <w:t>UNFCC</w:t>
      </w:r>
      <w:proofErr w:type="spellEnd"/>
      <w:r w:rsidR="00A77C8F">
        <w:rPr>
          <w:lang w:val="en-CA"/>
        </w:rPr>
        <w:t>, 2022.</w:t>
      </w:r>
    </w:p>
  </w:footnote>
  <w:footnote w:id="5">
    <w:p w14:paraId="58FC65ED" w14:textId="6A5521B8" w:rsidR="004B2671" w:rsidRPr="004B2671" w:rsidRDefault="004B2671">
      <w:pPr>
        <w:pStyle w:val="FootnoteText"/>
        <w:rPr>
          <w:lang w:val="en-CA"/>
        </w:rPr>
      </w:pPr>
      <w:r>
        <w:rPr>
          <w:rStyle w:val="FootnoteReference"/>
        </w:rPr>
        <w:footnoteRef/>
      </w:r>
      <w:r>
        <w:t xml:space="preserve"> </w:t>
      </w:r>
      <w:r w:rsidR="00403F81">
        <w:t xml:space="preserve"> </w:t>
      </w:r>
      <w:r w:rsidRPr="004B2671">
        <w:t>"</w:t>
      </w:r>
      <w:hyperlink r:id="rId5" w:history="1">
        <w:r w:rsidRPr="0060558A">
          <w:rPr>
            <w:rStyle w:val="Hyperlink"/>
          </w:rPr>
          <w:t>Global Supply Chain Report 2022</w:t>
        </w:r>
      </w:hyperlink>
      <w:r w:rsidRPr="004B2671">
        <w:t>," CDP, March 2023.</w:t>
      </w:r>
      <w:r w:rsidR="00CF3703" w:rsidRPr="00CF3703">
        <w:rPr>
          <w:noProof/>
        </w:rPr>
        <w:t xml:space="preserve"> </w:t>
      </w:r>
    </w:p>
  </w:footnote>
  <w:footnote w:id="6">
    <w:p w14:paraId="3DC2F10E" w14:textId="133657EF" w:rsidR="003203EC" w:rsidRPr="00991AFA" w:rsidRDefault="003203EC" w:rsidP="003203EC">
      <w:pPr>
        <w:pStyle w:val="FootnoteText"/>
        <w:rPr>
          <w:lang w:val="en-CA"/>
        </w:rPr>
      </w:pPr>
      <w:r>
        <w:rPr>
          <w:rStyle w:val="FootnoteReference"/>
        </w:rPr>
        <w:footnoteRef/>
      </w:r>
      <w:r>
        <w:t xml:space="preserve"> </w:t>
      </w:r>
      <w:r w:rsidR="00403F81">
        <w:t xml:space="preserve"> </w:t>
      </w:r>
      <w:r>
        <w:t>“</w:t>
      </w:r>
      <w:hyperlink r:id="rId6" w:history="1">
        <w:r w:rsidRPr="0060558A">
          <w:rPr>
            <w:rStyle w:val="Hyperlink"/>
          </w:rPr>
          <w:t>Federal Sustainable Development Strategy (</w:t>
        </w:r>
        <w:proofErr w:type="spellStart"/>
        <w:r w:rsidRPr="0060558A">
          <w:rPr>
            <w:rStyle w:val="Hyperlink"/>
          </w:rPr>
          <w:t>FSDS</w:t>
        </w:r>
        <w:proofErr w:type="spellEnd"/>
        <w:r w:rsidRPr="0060558A">
          <w:rPr>
            <w:rStyle w:val="Hyperlink"/>
          </w:rPr>
          <w:t>) 2022 to 2026</w:t>
        </w:r>
      </w:hyperlink>
      <w:r>
        <w:t>,” G</w:t>
      </w:r>
      <w:r w:rsidR="00E7127D">
        <w:t>overnment of Canada</w:t>
      </w:r>
      <w:r>
        <w:t>, 2022, p, 146.</w:t>
      </w:r>
    </w:p>
  </w:footnote>
  <w:footnote w:id="7">
    <w:p w14:paraId="5219D41B" w14:textId="203A2D59" w:rsidR="00842D1A" w:rsidRPr="00842D1A" w:rsidRDefault="00842D1A">
      <w:pPr>
        <w:pStyle w:val="FootnoteText"/>
        <w:rPr>
          <w:lang w:val="en-CA"/>
        </w:rPr>
      </w:pPr>
      <w:r>
        <w:rPr>
          <w:rStyle w:val="FootnoteReference"/>
        </w:rPr>
        <w:footnoteRef/>
      </w:r>
      <w:r>
        <w:t xml:space="preserve"> </w:t>
      </w:r>
      <w:r w:rsidR="00403F81">
        <w:t xml:space="preserve"> </w:t>
      </w:r>
      <w:r>
        <w:t>“</w:t>
      </w:r>
      <w:hyperlink r:id="rId7" w:history="1">
        <w:r w:rsidRPr="00050762">
          <w:rPr>
            <w:rStyle w:val="Hyperlink"/>
          </w:rPr>
          <w:t>2030 Emissions Reduction Plan</w:t>
        </w:r>
      </w:hyperlink>
      <w:r>
        <w:t>”, G</w:t>
      </w:r>
      <w:r w:rsidR="00403F81">
        <w:t>overnment of Canada</w:t>
      </w:r>
      <w:r w:rsidR="007B76C1">
        <w:t>, March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B049" w14:textId="77777777" w:rsidR="001F23E4" w:rsidRDefault="001F23E4">
    <w:pPr>
      <w:pStyle w:val="Header"/>
      <w:rPr>
        <w:rFonts w:cstheme="minorHAnsi"/>
      </w:rPr>
    </w:pPr>
  </w:p>
  <w:p w14:paraId="045F96EE" w14:textId="77777777" w:rsidR="001F23E4" w:rsidRDefault="001F23E4">
    <w:pPr>
      <w:pStyle w:val="Header"/>
      <w:rPr>
        <w:rFonts w:cstheme="minorHAnsi"/>
      </w:rPr>
    </w:pPr>
  </w:p>
  <w:p w14:paraId="45150E1C" w14:textId="73E3C73E" w:rsidR="00497F55" w:rsidRDefault="00497F55" w:rsidP="001F23E4">
    <w:pPr>
      <w:pStyle w:val="Header"/>
      <w:jc w:val="center"/>
    </w:pPr>
    <w:r w:rsidRPr="009B65E9">
      <w:rPr>
        <w:rFonts w:cstheme="minorHAnsi"/>
      </w:rPr>
      <w:t>BRIEFING</w:t>
    </w:r>
    <w:r w:rsidRPr="009B65E9">
      <w:rPr>
        <w:rFonts w:cstheme="minorHAnsi"/>
        <w:spacing w:val="-13"/>
      </w:rPr>
      <w:t xml:space="preserve"> </w:t>
    </w:r>
    <w:r w:rsidRPr="009B65E9">
      <w:rPr>
        <w:rFonts w:cstheme="minorHAnsi"/>
      </w:rPr>
      <w:t>NOTE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17BCC"/>
    <w:multiLevelType w:val="hybridMultilevel"/>
    <w:tmpl w:val="416E95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9F7A41"/>
    <w:multiLevelType w:val="hybridMultilevel"/>
    <w:tmpl w:val="ACAE057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0855FB3"/>
    <w:multiLevelType w:val="hybridMultilevel"/>
    <w:tmpl w:val="B1A0FD16"/>
    <w:lvl w:ilvl="0" w:tplc="8868603A">
      <w:numFmt w:val="bullet"/>
      <w:lvlText w:val="•"/>
      <w:lvlJc w:val="left"/>
      <w:pPr>
        <w:ind w:left="-807" w:hanging="360"/>
      </w:pPr>
      <w:rPr>
        <w:rFonts w:ascii="Calibri" w:eastAsiaTheme="minorHAnsi" w:hAnsi="Calibri" w:cs="Calibri" w:hint="default"/>
      </w:rPr>
    </w:lvl>
    <w:lvl w:ilvl="1" w:tplc="10090003">
      <w:start w:val="1"/>
      <w:numFmt w:val="bullet"/>
      <w:lvlText w:val="o"/>
      <w:lvlJc w:val="left"/>
      <w:pPr>
        <w:ind w:left="-87" w:hanging="360"/>
      </w:pPr>
      <w:rPr>
        <w:rFonts w:ascii="Courier New" w:hAnsi="Courier New" w:cs="Courier New" w:hint="default"/>
      </w:rPr>
    </w:lvl>
    <w:lvl w:ilvl="2" w:tplc="8868603A">
      <w:numFmt w:val="bullet"/>
      <w:lvlText w:val="•"/>
      <w:lvlJc w:val="left"/>
      <w:pPr>
        <w:ind w:left="633" w:hanging="360"/>
      </w:pPr>
      <w:rPr>
        <w:rFonts w:ascii="Calibri" w:eastAsiaTheme="minorHAnsi" w:hAnsi="Calibri" w:cs="Calibri" w:hint="default"/>
      </w:rPr>
    </w:lvl>
    <w:lvl w:ilvl="3" w:tplc="10090001" w:tentative="1">
      <w:start w:val="1"/>
      <w:numFmt w:val="bullet"/>
      <w:lvlText w:val=""/>
      <w:lvlJc w:val="left"/>
      <w:pPr>
        <w:ind w:left="1353" w:hanging="360"/>
      </w:pPr>
      <w:rPr>
        <w:rFonts w:ascii="Symbol" w:hAnsi="Symbol" w:hint="default"/>
      </w:rPr>
    </w:lvl>
    <w:lvl w:ilvl="4" w:tplc="10090003" w:tentative="1">
      <w:start w:val="1"/>
      <w:numFmt w:val="bullet"/>
      <w:lvlText w:val="o"/>
      <w:lvlJc w:val="left"/>
      <w:pPr>
        <w:ind w:left="2073" w:hanging="360"/>
      </w:pPr>
      <w:rPr>
        <w:rFonts w:ascii="Courier New" w:hAnsi="Courier New" w:cs="Courier New" w:hint="default"/>
      </w:rPr>
    </w:lvl>
    <w:lvl w:ilvl="5" w:tplc="10090005" w:tentative="1">
      <w:start w:val="1"/>
      <w:numFmt w:val="bullet"/>
      <w:lvlText w:val=""/>
      <w:lvlJc w:val="left"/>
      <w:pPr>
        <w:ind w:left="2793" w:hanging="360"/>
      </w:pPr>
      <w:rPr>
        <w:rFonts w:ascii="Wingdings" w:hAnsi="Wingdings" w:hint="default"/>
      </w:rPr>
    </w:lvl>
    <w:lvl w:ilvl="6" w:tplc="10090001" w:tentative="1">
      <w:start w:val="1"/>
      <w:numFmt w:val="bullet"/>
      <w:lvlText w:val=""/>
      <w:lvlJc w:val="left"/>
      <w:pPr>
        <w:ind w:left="3513" w:hanging="360"/>
      </w:pPr>
      <w:rPr>
        <w:rFonts w:ascii="Symbol" w:hAnsi="Symbol" w:hint="default"/>
      </w:rPr>
    </w:lvl>
    <w:lvl w:ilvl="7" w:tplc="10090003" w:tentative="1">
      <w:start w:val="1"/>
      <w:numFmt w:val="bullet"/>
      <w:lvlText w:val="o"/>
      <w:lvlJc w:val="left"/>
      <w:pPr>
        <w:ind w:left="4233" w:hanging="360"/>
      </w:pPr>
      <w:rPr>
        <w:rFonts w:ascii="Courier New" w:hAnsi="Courier New" w:cs="Courier New" w:hint="default"/>
      </w:rPr>
    </w:lvl>
    <w:lvl w:ilvl="8" w:tplc="10090005" w:tentative="1">
      <w:start w:val="1"/>
      <w:numFmt w:val="bullet"/>
      <w:lvlText w:val=""/>
      <w:lvlJc w:val="left"/>
      <w:pPr>
        <w:ind w:left="4953" w:hanging="360"/>
      </w:pPr>
      <w:rPr>
        <w:rFonts w:ascii="Wingdings" w:hAnsi="Wingdings" w:hint="default"/>
      </w:rPr>
    </w:lvl>
  </w:abstractNum>
  <w:abstractNum w:abstractNumId="3" w15:restartNumberingAfterBreak="0">
    <w:nsid w:val="151A2D5B"/>
    <w:multiLevelType w:val="hybridMultilevel"/>
    <w:tmpl w:val="A7829A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7CE7EA5"/>
    <w:multiLevelType w:val="hybridMultilevel"/>
    <w:tmpl w:val="D508254E"/>
    <w:lvl w:ilvl="0" w:tplc="FFFFFFFF">
      <w:numFmt w:val="bullet"/>
      <w:lvlText w:val="•"/>
      <w:lvlJc w:val="left"/>
      <w:pPr>
        <w:ind w:left="-807" w:hanging="360"/>
      </w:pPr>
      <w:rPr>
        <w:rFonts w:ascii="Calibri" w:eastAsiaTheme="minorHAnsi" w:hAnsi="Calibri" w:cs="Calibri" w:hint="default"/>
      </w:rPr>
    </w:lvl>
    <w:lvl w:ilvl="1" w:tplc="FFFFFFFF">
      <w:start w:val="1"/>
      <w:numFmt w:val="bullet"/>
      <w:lvlText w:val="o"/>
      <w:lvlJc w:val="left"/>
      <w:pPr>
        <w:ind w:left="-87" w:hanging="360"/>
      </w:pPr>
      <w:rPr>
        <w:rFonts w:ascii="Courier New" w:hAnsi="Courier New" w:cs="Courier New" w:hint="default"/>
      </w:rPr>
    </w:lvl>
    <w:lvl w:ilvl="2" w:tplc="8868603A">
      <w:numFmt w:val="bullet"/>
      <w:lvlText w:val="•"/>
      <w:lvlJc w:val="left"/>
      <w:pPr>
        <w:ind w:left="633" w:hanging="360"/>
      </w:pPr>
      <w:rPr>
        <w:rFonts w:ascii="Calibri" w:eastAsiaTheme="minorHAnsi" w:hAnsi="Calibri" w:cs="Calibri" w:hint="default"/>
      </w:rPr>
    </w:lvl>
    <w:lvl w:ilvl="3" w:tplc="FFFFFFFF" w:tentative="1">
      <w:start w:val="1"/>
      <w:numFmt w:val="bullet"/>
      <w:lvlText w:val=""/>
      <w:lvlJc w:val="left"/>
      <w:pPr>
        <w:ind w:left="1353" w:hanging="360"/>
      </w:pPr>
      <w:rPr>
        <w:rFonts w:ascii="Symbol" w:hAnsi="Symbol" w:hint="default"/>
      </w:rPr>
    </w:lvl>
    <w:lvl w:ilvl="4" w:tplc="FFFFFFFF" w:tentative="1">
      <w:start w:val="1"/>
      <w:numFmt w:val="bullet"/>
      <w:lvlText w:val="o"/>
      <w:lvlJc w:val="left"/>
      <w:pPr>
        <w:ind w:left="2073" w:hanging="360"/>
      </w:pPr>
      <w:rPr>
        <w:rFonts w:ascii="Courier New" w:hAnsi="Courier New" w:cs="Courier New" w:hint="default"/>
      </w:rPr>
    </w:lvl>
    <w:lvl w:ilvl="5" w:tplc="FFFFFFFF" w:tentative="1">
      <w:start w:val="1"/>
      <w:numFmt w:val="bullet"/>
      <w:lvlText w:val=""/>
      <w:lvlJc w:val="left"/>
      <w:pPr>
        <w:ind w:left="2793" w:hanging="360"/>
      </w:pPr>
      <w:rPr>
        <w:rFonts w:ascii="Wingdings" w:hAnsi="Wingdings" w:hint="default"/>
      </w:rPr>
    </w:lvl>
    <w:lvl w:ilvl="6" w:tplc="FFFFFFFF" w:tentative="1">
      <w:start w:val="1"/>
      <w:numFmt w:val="bullet"/>
      <w:lvlText w:val=""/>
      <w:lvlJc w:val="left"/>
      <w:pPr>
        <w:ind w:left="3513" w:hanging="360"/>
      </w:pPr>
      <w:rPr>
        <w:rFonts w:ascii="Symbol" w:hAnsi="Symbol" w:hint="default"/>
      </w:rPr>
    </w:lvl>
    <w:lvl w:ilvl="7" w:tplc="FFFFFFFF" w:tentative="1">
      <w:start w:val="1"/>
      <w:numFmt w:val="bullet"/>
      <w:lvlText w:val="o"/>
      <w:lvlJc w:val="left"/>
      <w:pPr>
        <w:ind w:left="4233" w:hanging="360"/>
      </w:pPr>
      <w:rPr>
        <w:rFonts w:ascii="Courier New" w:hAnsi="Courier New" w:cs="Courier New" w:hint="default"/>
      </w:rPr>
    </w:lvl>
    <w:lvl w:ilvl="8" w:tplc="FFFFFFFF" w:tentative="1">
      <w:start w:val="1"/>
      <w:numFmt w:val="bullet"/>
      <w:lvlText w:val=""/>
      <w:lvlJc w:val="left"/>
      <w:pPr>
        <w:ind w:left="4953" w:hanging="360"/>
      </w:pPr>
      <w:rPr>
        <w:rFonts w:ascii="Wingdings" w:hAnsi="Wingdings" w:hint="default"/>
      </w:rPr>
    </w:lvl>
  </w:abstractNum>
  <w:abstractNum w:abstractNumId="5" w15:restartNumberingAfterBreak="0">
    <w:nsid w:val="19371629"/>
    <w:multiLevelType w:val="hybridMultilevel"/>
    <w:tmpl w:val="91783CDC"/>
    <w:lvl w:ilvl="0" w:tplc="8868603A">
      <w:numFmt w:val="bullet"/>
      <w:lvlText w:val="•"/>
      <w:lvlJc w:val="left"/>
      <w:pPr>
        <w:ind w:left="-87" w:hanging="360"/>
      </w:pPr>
      <w:rPr>
        <w:rFonts w:ascii="Calibri" w:eastAsiaTheme="minorHAnsi"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97D0EDA"/>
    <w:multiLevelType w:val="hybridMultilevel"/>
    <w:tmpl w:val="044428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E2772BF"/>
    <w:multiLevelType w:val="hybridMultilevel"/>
    <w:tmpl w:val="77A8027C"/>
    <w:lvl w:ilvl="0" w:tplc="134E0440">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FA40AA0"/>
    <w:multiLevelType w:val="hybridMultilevel"/>
    <w:tmpl w:val="87F2D68E"/>
    <w:lvl w:ilvl="0" w:tplc="10090001">
      <w:start w:val="1"/>
      <w:numFmt w:val="bullet"/>
      <w:lvlText w:val=""/>
      <w:lvlJc w:val="left"/>
      <w:pPr>
        <w:ind w:left="1647" w:hanging="360"/>
      </w:pPr>
      <w:rPr>
        <w:rFonts w:ascii="Symbol" w:hAnsi="Symbol" w:hint="default"/>
      </w:rPr>
    </w:lvl>
    <w:lvl w:ilvl="1" w:tplc="10090003" w:tentative="1">
      <w:start w:val="1"/>
      <w:numFmt w:val="bullet"/>
      <w:lvlText w:val="o"/>
      <w:lvlJc w:val="left"/>
      <w:pPr>
        <w:ind w:left="2367" w:hanging="360"/>
      </w:pPr>
      <w:rPr>
        <w:rFonts w:ascii="Courier New" w:hAnsi="Courier New" w:cs="Courier New" w:hint="default"/>
      </w:rPr>
    </w:lvl>
    <w:lvl w:ilvl="2" w:tplc="10090005" w:tentative="1">
      <w:start w:val="1"/>
      <w:numFmt w:val="bullet"/>
      <w:lvlText w:val=""/>
      <w:lvlJc w:val="left"/>
      <w:pPr>
        <w:ind w:left="3087" w:hanging="360"/>
      </w:pPr>
      <w:rPr>
        <w:rFonts w:ascii="Wingdings" w:hAnsi="Wingdings" w:hint="default"/>
      </w:rPr>
    </w:lvl>
    <w:lvl w:ilvl="3" w:tplc="10090001" w:tentative="1">
      <w:start w:val="1"/>
      <w:numFmt w:val="bullet"/>
      <w:lvlText w:val=""/>
      <w:lvlJc w:val="left"/>
      <w:pPr>
        <w:ind w:left="3807" w:hanging="360"/>
      </w:pPr>
      <w:rPr>
        <w:rFonts w:ascii="Symbol" w:hAnsi="Symbol" w:hint="default"/>
      </w:rPr>
    </w:lvl>
    <w:lvl w:ilvl="4" w:tplc="10090003" w:tentative="1">
      <w:start w:val="1"/>
      <w:numFmt w:val="bullet"/>
      <w:lvlText w:val="o"/>
      <w:lvlJc w:val="left"/>
      <w:pPr>
        <w:ind w:left="4527" w:hanging="360"/>
      </w:pPr>
      <w:rPr>
        <w:rFonts w:ascii="Courier New" w:hAnsi="Courier New" w:cs="Courier New" w:hint="default"/>
      </w:rPr>
    </w:lvl>
    <w:lvl w:ilvl="5" w:tplc="10090005" w:tentative="1">
      <w:start w:val="1"/>
      <w:numFmt w:val="bullet"/>
      <w:lvlText w:val=""/>
      <w:lvlJc w:val="left"/>
      <w:pPr>
        <w:ind w:left="5247" w:hanging="360"/>
      </w:pPr>
      <w:rPr>
        <w:rFonts w:ascii="Wingdings" w:hAnsi="Wingdings" w:hint="default"/>
      </w:rPr>
    </w:lvl>
    <w:lvl w:ilvl="6" w:tplc="10090001" w:tentative="1">
      <w:start w:val="1"/>
      <w:numFmt w:val="bullet"/>
      <w:lvlText w:val=""/>
      <w:lvlJc w:val="left"/>
      <w:pPr>
        <w:ind w:left="5967" w:hanging="360"/>
      </w:pPr>
      <w:rPr>
        <w:rFonts w:ascii="Symbol" w:hAnsi="Symbol" w:hint="default"/>
      </w:rPr>
    </w:lvl>
    <w:lvl w:ilvl="7" w:tplc="10090003" w:tentative="1">
      <w:start w:val="1"/>
      <w:numFmt w:val="bullet"/>
      <w:lvlText w:val="o"/>
      <w:lvlJc w:val="left"/>
      <w:pPr>
        <w:ind w:left="6687" w:hanging="360"/>
      </w:pPr>
      <w:rPr>
        <w:rFonts w:ascii="Courier New" w:hAnsi="Courier New" w:cs="Courier New" w:hint="default"/>
      </w:rPr>
    </w:lvl>
    <w:lvl w:ilvl="8" w:tplc="10090005" w:tentative="1">
      <w:start w:val="1"/>
      <w:numFmt w:val="bullet"/>
      <w:lvlText w:val=""/>
      <w:lvlJc w:val="left"/>
      <w:pPr>
        <w:ind w:left="7407" w:hanging="360"/>
      </w:pPr>
      <w:rPr>
        <w:rFonts w:ascii="Wingdings" w:hAnsi="Wingdings" w:hint="default"/>
      </w:rPr>
    </w:lvl>
  </w:abstractNum>
  <w:abstractNum w:abstractNumId="9" w15:restartNumberingAfterBreak="0">
    <w:nsid w:val="23DD20AD"/>
    <w:multiLevelType w:val="hybridMultilevel"/>
    <w:tmpl w:val="92C4D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6A96CEF"/>
    <w:multiLevelType w:val="hybridMultilevel"/>
    <w:tmpl w:val="6EAC164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9AA2C34"/>
    <w:multiLevelType w:val="hybridMultilevel"/>
    <w:tmpl w:val="30E4F2B4"/>
    <w:lvl w:ilvl="0" w:tplc="70A0153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5A95F83"/>
    <w:multiLevelType w:val="hybridMultilevel"/>
    <w:tmpl w:val="6EAC16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98E01D8"/>
    <w:multiLevelType w:val="hybridMultilevel"/>
    <w:tmpl w:val="E320E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A46247B"/>
    <w:multiLevelType w:val="hybridMultilevel"/>
    <w:tmpl w:val="7E4A4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E0D0A99"/>
    <w:multiLevelType w:val="hybridMultilevel"/>
    <w:tmpl w:val="9022EE38"/>
    <w:lvl w:ilvl="0" w:tplc="10090001">
      <w:start w:val="1"/>
      <w:numFmt w:val="bullet"/>
      <w:lvlText w:val=""/>
      <w:lvlJc w:val="left"/>
      <w:pPr>
        <w:ind w:left="857" w:hanging="360"/>
      </w:pPr>
      <w:rPr>
        <w:rFonts w:ascii="Symbol" w:hAnsi="Symbol" w:hint="default"/>
      </w:rPr>
    </w:lvl>
    <w:lvl w:ilvl="1" w:tplc="10090003" w:tentative="1">
      <w:start w:val="1"/>
      <w:numFmt w:val="bullet"/>
      <w:lvlText w:val="o"/>
      <w:lvlJc w:val="left"/>
      <w:pPr>
        <w:ind w:left="1577" w:hanging="360"/>
      </w:pPr>
      <w:rPr>
        <w:rFonts w:ascii="Courier New" w:hAnsi="Courier New" w:cs="Courier New" w:hint="default"/>
      </w:rPr>
    </w:lvl>
    <w:lvl w:ilvl="2" w:tplc="10090005" w:tentative="1">
      <w:start w:val="1"/>
      <w:numFmt w:val="bullet"/>
      <w:lvlText w:val=""/>
      <w:lvlJc w:val="left"/>
      <w:pPr>
        <w:ind w:left="2297" w:hanging="360"/>
      </w:pPr>
      <w:rPr>
        <w:rFonts w:ascii="Wingdings" w:hAnsi="Wingdings" w:hint="default"/>
      </w:rPr>
    </w:lvl>
    <w:lvl w:ilvl="3" w:tplc="10090001" w:tentative="1">
      <w:start w:val="1"/>
      <w:numFmt w:val="bullet"/>
      <w:lvlText w:val=""/>
      <w:lvlJc w:val="left"/>
      <w:pPr>
        <w:ind w:left="3017" w:hanging="360"/>
      </w:pPr>
      <w:rPr>
        <w:rFonts w:ascii="Symbol" w:hAnsi="Symbol" w:hint="default"/>
      </w:rPr>
    </w:lvl>
    <w:lvl w:ilvl="4" w:tplc="10090003" w:tentative="1">
      <w:start w:val="1"/>
      <w:numFmt w:val="bullet"/>
      <w:lvlText w:val="o"/>
      <w:lvlJc w:val="left"/>
      <w:pPr>
        <w:ind w:left="3737" w:hanging="360"/>
      </w:pPr>
      <w:rPr>
        <w:rFonts w:ascii="Courier New" w:hAnsi="Courier New" w:cs="Courier New" w:hint="default"/>
      </w:rPr>
    </w:lvl>
    <w:lvl w:ilvl="5" w:tplc="10090005" w:tentative="1">
      <w:start w:val="1"/>
      <w:numFmt w:val="bullet"/>
      <w:lvlText w:val=""/>
      <w:lvlJc w:val="left"/>
      <w:pPr>
        <w:ind w:left="4457" w:hanging="360"/>
      </w:pPr>
      <w:rPr>
        <w:rFonts w:ascii="Wingdings" w:hAnsi="Wingdings" w:hint="default"/>
      </w:rPr>
    </w:lvl>
    <w:lvl w:ilvl="6" w:tplc="10090001" w:tentative="1">
      <w:start w:val="1"/>
      <w:numFmt w:val="bullet"/>
      <w:lvlText w:val=""/>
      <w:lvlJc w:val="left"/>
      <w:pPr>
        <w:ind w:left="5177" w:hanging="360"/>
      </w:pPr>
      <w:rPr>
        <w:rFonts w:ascii="Symbol" w:hAnsi="Symbol" w:hint="default"/>
      </w:rPr>
    </w:lvl>
    <w:lvl w:ilvl="7" w:tplc="10090003" w:tentative="1">
      <w:start w:val="1"/>
      <w:numFmt w:val="bullet"/>
      <w:lvlText w:val="o"/>
      <w:lvlJc w:val="left"/>
      <w:pPr>
        <w:ind w:left="5897" w:hanging="360"/>
      </w:pPr>
      <w:rPr>
        <w:rFonts w:ascii="Courier New" w:hAnsi="Courier New" w:cs="Courier New" w:hint="default"/>
      </w:rPr>
    </w:lvl>
    <w:lvl w:ilvl="8" w:tplc="10090005" w:tentative="1">
      <w:start w:val="1"/>
      <w:numFmt w:val="bullet"/>
      <w:lvlText w:val=""/>
      <w:lvlJc w:val="left"/>
      <w:pPr>
        <w:ind w:left="6617" w:hanging="360"/>
      </w:pPr>
      <w:rPr>
        <w:rFonts w:ascii="Wingdings" w:hAnsi="Wingdings" w:hint="default"/>
      </w:rPr>
    </w:lvl>
  </w:abstractNum>
  <w:abstractNum w:abstractNumId="16" w15:restartNumberingAfterBreak="0">
    <w:nsid w:val="4F506FF4"/>
    <w:multiLevelType w:val="hybridMultilevel"/>
    <w:tmpl w:val="4B4069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463A06"/>
    <w:multiLevelType w:val="hybridMultilevel"/>
    <w:tmpl w:val="590C7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17476C6"/>
    <w:multiLevelType w:val="hybridMultilevel"/>
    <w:tmpl w:val="BB0643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2940A95"/>
    <w:multiLevelType w:val="hybridMultilevel"/>
    <w:tmpl w:val="6A4EC75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6B823332"/>
    <w:multiLevelType w:val="hybridMultilevel"/>
    <w:tmpl w:val="64C8DB5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6F0566A6"/>
    <w:multiLevelType w:val="hybridMultilevel"/>
    <w:tmpl w:val="6BA068CA"/>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26C7C5A"/>
    <w:multiLevelType w:val="hybridMultilevel"/>
    <w:tmpl w:val="D584E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9020412"/>
    <w:multiLevelType w:val="hybridMultilevel"/>
    <w:tmpl w:val="95C8B224"/>
    <w:lvl w:ilvl="0" w:tplc="82EAEBBE">
      <w:start w:val="1"/>
      <w:numFmt w:val="bullet"/>
      <w:lvlText w:val=""/>
      <w:lvlJc w:val="left"/>
      <w:pPr>
        <w:ind w:left="857" w:hanging="360"/>
      </w:pPr>
      <w:rPr>
        <w:rFonts w:ascii="Symbol" w:eastAsia="Symbol" w:hAnsi="Symbol" w:hint="default"/>
        <w:w w:val="99"/>
        <w:sz w:val="24"/>
        <w:szCs w:val="24"/>
      </w:rPr>
    </w:lvl>
    <w:lvl w:ilvl="1" w:tplc="6646062E">
      <w:start w:val="1"/>
      <w:numFmt w:val="bullet"/>
      <w:lvlText w:val="•"/>
      <w:lvlJc w:val="left"/>
      <w:pPr>
        <w:ind w:left="1807" w:hanging="360"/>
      </w:pPr>
      <w:rPr>
        <w:rFonts w:hint="default"/>
      </w:rPr>
    </w:lvl>
    <w:lvl w:ilvl="2" w:tplc="555E7AB2">
      <w:start w:val="1"/>
      <w:numFmt w:val="bullet"/>
      <w:lvlText w:val="•"/>
      <w:lvlJc w:val="left"/>
      <w:pPr>
        <w:ind w:left="2758" w:hanging="360"/>
      </w:pPr>
      <w:rPr>
        <w:rFonts w:hint="default"/>
      </w:rPr>
    </w:lvl>
    <w:lvl w:ilvl="3" w:tplc="73C26F04">
      <w:start w:val="1"/>
      <w:numFmt w:val="bullet"/>
      <w:lvlText w:val="•"/>
      <w:lvlJc w:val="left"/>
      <w:pPr>
        <w:ind w:left="3708" w:hanging="360"/>
      </w:pPr>
      <w:rPr>
        <w:rFonts w:hint="default"/>
      </w:rPr>
    </w:lvl>
    <w:lvl w:ilvl="4" w:tplc="5D4A6ECC">
      <w:start w:val="1"/>
      <w:numFmt w:val="bullet"/>
      <w:lvlText w:val="•"/>
      <w:lvlJc w:val="left"/>
      <w:pPr>
        <w:ind w:left="4658" w:hanging="360"/>
      </w:pPr>
      <w:rPr>
        <w:rFonts w:hint="default"/>
      </w:rPr>
    </w:lvl>
    <w:lvl w:ilvl="5" w:tplc="24680BEE">
      <w:start w:val="1"/>
      <w:numFmt w:val="bullet"/>
      <w:lvlText w:val="•"/>
      <w:lvlJc w:val="left"/>
      <w:pPr>
        <w:ind w:left="5608" w:hanging="360"/>
      </w:pPr>
      <w:rPr>
        <w:rFonts w:hint="default"/>
      </w:rPr>
    </w:lvl>
    <w:lvl w:ilvl="6" w:tplc="FC7E3794">
      <w:start w:val="1"/>
      <w:numFmt w:val="bullet"/>
      <w:lvlText w:val="•"/>
      <w:lvlJc w:val="left"/>
      <w:pPr>
        <w:ind w:left="6559" w:hanging="360"/>
      </w:pPr>
      <w:rPr>
        <w:rFonts w:hint="default"/>
      </w:rPr>
    </w:lvl>
    <w:lvl w:ilvl="7" w:tplc="B95A2402">
      <w:start w:val="1"/>
      <w:numFmt w:val="bullet"/>
      <w:lvlText w:val="•"/>
      <w:lvlJc w:val="left"/>
      <w:pPr>
        <w:ind w:left="7509" w:hanging="360"/>
      </w:pPr>
      <w:rPr>
        <w:rFonts w:hint="default"/>
      </w:rPr>
    </w:lvl>
    <w:lvl w:ilvl="8" w:tplc="D2B4F7AE">
      <w:start w:val="1"/>
      <w:numFmt w:val="bullet"/>
      <w:lvlText w:val="•"/>
      <w:lvlJc w:val="left"/>
      <w:pPr>
        <w:ind w:left="8459" w:hanging="360"/>
      </w:pPr>
      <w:rPr>
        <w:rFonts w:hint="default"/>
      </w:rPr>
    </w:lvl>
  </w:abstractNum>
  <w:num w:numId="1" w16cid:durableId="409817258">
    <w:abstractNumId w:val="23"/>
  </w:num>
  <w:num w:numId="2" w16cid:durableId="1481995636">
    <w:abstractNumId w:val="15"/>
  </w:num>
  <w:num w:numId="3" w16cid:durableId="113793859">
    <w:abstractNumId w:val="17"/>
  </w:num>
  <w:num w:numId="4" w16cid:durableId="2067142647">
    <w:abstractNumId w:val="8"/>
  </w:num>
  <w:num w:numId="5" w16cid:durableId="1473906588">
    <w:abstractNumId w:val="12"/>
  </w:num>
  <w:num w:numId="6" w16cid:durableId="1832795005">
    <w:abstractNumId w:val="16"/>
  </w:num>
  <w:num w:numId="7" w16cid:durableId="1614484131">
    <w:abstractNumId w:val="10"/>
  </w:num>
  <w:num w:numId="8" w16cid:durableId="1549033213">
    <w:abstractNumId w:val="20"/>
  </w:num>
  <w:num w:numId="9" w16cid:durableId="1467820834">
    <w:abstractNumId w:val="21"/>
  </w:num>
  <w:num w:numId="10" w16cid:durableId="1457286920">
    <w:abstractNumId w:val="14"/>
  </w:num>
  <w:num w:numId="11" w16cid:durableId="122970073">
    <w:abstractNumId w:val="13"/>
  </w:num>
  <w:num w:numId="12" w16cid:durableId="652029894">
    <w:abstractNumId w:val="7"/>
  </w:num>
  <w:num w:numId="13" w16cid:durableId="936904182">
    <w:abstractNumId w:val="19"/>
  </w:num>
  <w:num w:numId="14" w16cid:durableId="1482968855">
    <w:abstractNumId w:val="22"/>
  </w:num>
  <w:num w:numId="15" w16cid:durableId="2058237657">
    <w:abstractNumId w:val="18"/>
  </w:num>
  <w:num w:numId="16" w16cid:durableId="1161850400">
    <w:abstractNumId w:val="1"/>
  </w:num>
  <w:num w:numId="17" w16cid:durableId="1599949125">
    <w:abstractNumId w:val="6"/>
  </w:num>
  <w:num w:numId="18" w16cid:durableId="2132437280">
    <w:abstractNumId w:val="2"/>
  </w:num>
  <w:num w:numId="19" w16cid:durableId="735083283">
    <w:abstractNumId w:val="3"/>
  </w:num>
  <w:num w:numId="20" w16cid:durableId="1603994440">
    <w:abstractNumId w:val="0"/>
  </w:num>
  <w:num w:numId="21" w16cid:durableId="309022502">
    <w:abstractNumId w:val="11"/>
  </w:num>
  <w:num w:numId="22" w16cid:durableId="303971816">
    <w:abstractNumId w:val="9"/>
  </w:num>
  <w:num w:numId="23" w16cid:durableId="1242519374">
    <w:abstractNumId w:val="5"/>
  </w:num>
  <w:num w:numId="24" w16cid:durableId="1733037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84"/>
    <w:rsid w:val="00001733"/>
    <w:rsid w:val="00001765"/>
    <w:rsid w:val="00001E72"/>
    <w:rsid w:val="0000329F"/>
    <w:rsid w:val="00004663"/>
    <w:rsid w:val="000048C5"/>
    <w:rsid w:val="00011CEC"/>
    <w:rsid w:val="00012B40"/>
    <w:rsid w:val="00013012"/>
    <w:rsid w:val="00013B70"/>
    <w:rsid w:val="000153E1"/>
    <w:rsid w:val="000213D0"/>
    <w:rsid w:val="0002478E"/>
    <w:rsid w:val="00025352"/>
    <w:rsid w:val="00027B24"/>
    <w:rsid w:val="00031125"/>
    <w:rsid w:val="0003174D"/>
    <w:rsid w:val="000336EC"/>
    <w:rsid w:val="00033F58"/>
    <w:rsid w:val="000346A4"/>
    <w:rsid w:val="00035304"/>
    <w:rsid w:val="00037380"/>
    <w:rsid w:val="00037A33"/>
    <w:rsid w:val="0004010D"/>
    <w:rsid w:val="000423B6"/>
    <w:rsid w:val="00042A57"/>
    <w:rsid w:val="00044BF2"/>
    <w:rsid w:val="00046022"/>
    <w:rsid w:val="00046CF9"/>
    <w:rsid w:val="00050762"/>
    <w:rsid w:val="0005158F"/>
    <w:rsid w:val="00053B46"/>
    <w:rsid w:val="00056ED0"/>
    <w:rsid w:val="00057536"/>
    <w:rsid w:val="00060A04"/>
    <w:rsid w:val="00061CCC"/>
    <w:rsid w:val="000629B0"/>
    <w:rsid w:val="0006317D"/>
    <w:rsid w:val="00063399"/>
    <w:rsid w:val="00063A70"/>
    <w:rsid w:val="00065DEA"/>
    <w:rsid w:val="0007059B"/>
    <w:rsid w:val="00071B8B"/>
    <w:rsid w:val="00073B1E"/>
    <w:rsid w:val="00074230"/>
    <w:rsid w:val="000745A7"/>
    <w:rsid w:val="000763CD"/>
    <w:rsid w:val="00077FBB"/>
    <w:rsid w:val="0008107E"/>
    <w:rsid w:val="00081170"/>
    <w:rsid w:val="00081EFB"/>
    <w:rsid w:val="00081F20"/>
    <w:rsid w:val="00084C12"/>
    <w:rsid w:val="000868E7"/>
    <w:rsid w:val="00087A9C"/>
    <w:rsid w:val="00091C2A"/>
    <w:rsid w:val="00094AF4"/>
    <w:rsid w:val="000A007D"/>
    <w:rsid w:val="000A051F"/>
    <w:rsid w:val="000A12A1"/>
    <w:rsid w:val="000A2B9F"/>
    <w:rsid w:val="000A583F"/>
    <w:rsid w:val="000A6A2A"/>
    <w:rsid w:val="000B0B86"/>
    <w:rsid w:val="000B2E0F"/>
    <w:rsid w:val="000B2E37"/>
    <w:rsid w:val="000B7FB3"/>
    <w:rsid w:val="000C1C93"/>
    <w:rsid w:val="000C1F64"/>
    <w:rsid w:val="000C2D88"/>
    <w:rsid w:val="000C34DF"/>
    <w:rsid w:val="000C4150"/>
    <w:rsid w:val="000C57B3"/>
    <w:rsid w:val="000C5873"/>
    <w:rsid w:val="000C63B2"/>
    <w:rsid w:val="000C73D7"/>
    <w:rsid w:val="000D0435"/>
    <w:rsid w:val="000D1186"/>
    <w:rsid w:val="000D1864"/>
    <w:rsid w:val="000D5380"/>
    <w:rsid w:val="000D64C9"/>
    <w:rsid w:val="000E0EAC"/>
    <w:rsid w:val="000E17B5"/>
    <w:rsid w:val="000E33B5"/>
    <w:rsid w:val="000E3412"/>
    <w:rsid w:val="000E4683"/>
    <w:rsid w:val="000E5F2E"/>
    <w:rsid w:val="000F0B66"/>
    <w:rsid w:val="000F4EBB"/>
    <w:rsid w:val="000F63AF"/>
    <w:rsid w:val="000F697B"/>
    <w:rsid w:val="000F717A"/>
    <w:rsid w:val="000F7330"/>
    <w:rsid w:val="001004DB"/>
    <w:rsid w:val="00104CBD"/>
    <w:rsid w:val="00104D38"/>
    <w:rsid w:val="001054EB"/>
    <w:rsid w:val="00106839"/>
    <w:rsid w:val="00107DAB"/>
    <w:rsid w:val="00116161"/>
    <w:rsid w:val="00123B8C"/>
    <w:rsid w:val="00127625"/>
    <w:rsid w:val="00130D12"/>
    <w:rsid w:val="001335ED"/>
    <w:rsid w:val="001345F0"/>
    <w:rsid w:val="001351E7"/>
    <w:rsid w:val="001366A9"/>
    <w:rsid w:val="00137431"/>
    <w:rsid w:val="00141273"/>
    <w:rsid w:val="00147C1A"/>
    <w:rsid w:val="00150135"/>
    <w:rsid w:val="0015163D"/>
    <w:rsid w:val="001562A4"/>
    <w:rsid w:val="0015788A"/>
    <w:rsid w:val="00163675"/>
    <w:rsid w:val="001717F3"/>
    <w:rsid w:val="00172982"/>
    <w:rsid w:val="00172C88"/>
    <w:rsid w:val="00173B4B"/>
    <w:rsid w:val="0017499F"/>
    <w:rsid w:val="00175C43"/>
    <w:rsid w:val="00175E80"/>
    <w:rsid w:val="00180B82"/>
    <w:rsid w:val="00181E03"/>
    <w:rsid w:val="00183012"/>
    <w:rsid w:val="001866D4"/>
    <w:rsid w:val="001868E5"/>
    <w:rsid w:val="00190370"/>
    <w:rsid w:val="001909D2"/>
    <w:rsid w:val="0019350F"/>
    <w:rsid w:val="0019577A"/>
    <w:rsid w:val="001957DE"/>
    <w:rsid w:val="00195AD9"/>
    <w:rsid w:val="00197810"/>
    <w:rsid w:val="001A142D"/>
    <w:rsid w:val="001A2E22"/>
    <w:rsid w:val="001A53C7"/>
    <w:rsid w:val="001A5919"/>
    <w:rsid w:val="001B0CC4"/>
    <w:rsid w:val="001B2AD7"/>
    <w:rsid w:val="001B3938"/>
    <w:rsid w:val="001B4131"/>
    <w:rsid w:val="001B479D"/>
    <w:rsid w:val="001B4BF1"/>
    <w:rsid w:val="001B700C"/>
    <w:rsid w:val="001C006F"/>
    <w:rsid w:val="001C0B86"/>
    <w:rsid w:val="001C0E8B"/>
    <w:rsid w:val="001C26F9"/>
    <w:rsid w:val="001C35DA"/>
    <w:rsid w:val="001C3970"/>
    <w:rsid w:val="001C4E63"/>
    <w:rsid w:val="001C679A"/>
    <w:rsid w:val="001C7D29"/>
    <w:rsid w:val="001D0255"/>
    <w:rsid w:val="001D0A00"/>
    <w:rsid w:val="001D1A50"/>
    <w:rsid w:val="001D7C91"/>
    <w:rsid w:val="001E09B9"/>
    <w:rsid w:val="001E254C"/>
    <w:rsid w:val="001E769A"/>
    <w:rsid w:val="001F23D7"/>
    <w:rsid w:val="001F23E4"/>
    <w:rsid w:val="001F3708"/>
    <w:rsid w:val="001F4A4E"/>
    <w:rsid w:val="001F742B"/>
    <w:rsid w:val="002012BD"/>
    <w:rsid w:val="00201A47"/>
    <w:rsid w:val="0020429A"/>
    <w:rsid w:val="00204999"/>
    <w:rsid w:val="0020680D"/>
    <w:rsid w:val="00206B3A"/>
    <w:rsid w:val="002105A9"/>
    <w:rsid w:val="00211FC5"/>
    <w:rsid w:val="00213B55"/>
    <w:rsid w:val="00215F90"/>
    <w:rsid w:val="00217056"/>
    <w:rsid w:val="0021794A"/>
    <w:rsid w:val="0022125E"/>
    <w:rsid w:val="00222044"/>
    <w:rsid w:val="00222AD5"/>
    <w:rsid w:val="00222F0A"/>
    <w:rsid w:val="002315E2"/>
    <w:rsid w:val="00232138"/>
    <w:rsid w:val="002333EB"/>
    <w:rsid w:val="0023420B"/>
    <w:rsid w:val="002354F8"/>
    <w:rsid w:val="0023560C"/>
    <w:rsid w:val="00236DAC"/>
    <w:rsid w:val="00237142"/>
    <w:rsid w:val="0024139D"/>
    <w:rsid w:val="00241790"/>
    <w:rsid w:val="00243472"/>
    <w:rsid w:val="0024518C"/>
    <w:rsid w:val="00246D11"/>
    <w:rsid w:val="00247600"/>
    <w:rsid w:val="00247F23"/>
    <w:rsid w:val="002510F4"/>
    <w:rsid w:val="002511BF"/>
    <w:rsid w:val="0025242B"/>
    <w:rsid w:val="00263440"/>
    <w:rsid w:val="00264CA6"/>
    <w:rsid w:val="00265138"/>
    <w:rsid w:val="002660FB"/>
    <w:rsid w:val="002670D3"/>
    <w:rsid w:val="00267169"/>
    <w:rsid w:val="00270206"/>
    <w:rsid w:val="002709BB"/>
    <w:rsid w:val="00275BDC"/>
    <w:rsid w:val="00277B18"/>
    <w:rsid w:val="002814DB"/>
    <w:rsid w:val="002819AF"/>
    <w:rsid w:val="0028391E"/>
    <w:rsid w:val="002845E3"/>
    <w:rsid w:val="00290649"/>
    <w:rsid w:val="00290BCF"/>
    <w:rsid w:val="002933E7"/>
    <w:rsid w:val="00293DDC"/>
    <w:rsid w:val="00294731"/>
    <w:rsid w:val="00295058"/>
    <w:rsid w:val="00296DAF"/>
    <w:rsid w:val="00297629"/>
    <w:rsid w:val="00297EB2"/>
    <w:rsid w:val="002A38B8"/>
    <w:rsid w:val="002A5687"/>
    <w:rsid w:val="002A5FEB"/>
    <w:rsid w:val="002A7DAD"/>
    <w:rsid w:val="002B5281"/>
    <w:rsid w:val="002B7FFB"/>
    <w:rsid w:val="002C0922"/>
    <w:rsid w:val="002C34EC"/>
    <w:rsid w:val="002C4B9F"/>
    <w:rsid w:val="002C5E00"/>
    <w:rsid w:val="002C6594"/>
    <w:rsid w:val="002D0898"/>
    <w:rsid w:val="002D27DF"/>
    <w:rsid w:val="002D2A09"/>
    <w:rsid w:val="002D6527"/>
    <w:rsid w:val="002D6975"/>
    <w:rsid w:val="002D6AD6"/>
    <w:rsid w:val="002D7746"/>
    <w:rsid w:val="002E2003"/>
    <w:rsid w:val="002E3B35"/>
    <w:rsid w:val="002E3F25"/>
    <w:rsid w:val="002E57D7"/>
    <w:rsid w:val="002E6535"/>
    <w:rsid w:val="002E7A5C"/>
    <w:rsid w:val="002E7F2E"/>
    <w:rsid w:val="002F4AFE"/>
    <w:rsid w:val="003017AF"/>
    <w:rsid w:val="003037C8"/>
    <w:rsid w:val="003043E7"/>
    <w:rsid w:val="003063E0"/>
    <w:rsid w:val="00310C5A"/>
    <w:rsid w:val="00312CC5"/>
    <w:rsid w:val="00313B97"/>
    <w:rsid w:val="00313C40"/>
    <w:rsid w:val="00314A55"/>
    <w:rsid w:val="00314BCC"/>
    <w:rsid w:val="00314C63"/>
    <w:rsid w:val="00314CFA"/>
    <w:rsid w:val="0031532E"/>
    <w:rsid w:val="003203EC"/>
    <w:rsid w:val="00320A11"/>
    <w:rsid w:val="00320D0E"/>
    <w:rsid w:val="003224AD"/>
    <w:rsid w:val="00324AD2"/>
    <w:rsid w:val="0032511B"/>
    <w:rsid w:val="00327E08"/>
    <w:rsid w:val="0033247E"/>
    <w:rsid w:val="0033466C"/>
    <w:rsid w:val="0033587C"/>
    <w:rsid w:val="00336E2A"/>
    <w:rsid w:val="00337B99"/>
    <w:rsid w:val="00343206"/>
    <w:rsid w:val="003465A7"/>
    <w:rsid w:val="003469BE"/>
    <w:rsid w:val="003520FF"/>
    <w:rsid w:val="00353D11"/>
    <w:rsid w:val="00354515"/>
    <w:rsid w:val="00355F7A"/>
    <w:rsid w:val="00357CFA"/>
    <w:rsid w:val="003604F1"/>
    <w:rsid w:val="003630E9"/>
    <w:rsid w:val="00365439"/>
    <w:rsid w:val="00366BD2"/>
    <w:rsid w:val="00367104"/>
    <w:rsid w:val="003700CE"/>
    <w:rsid w:val="003714AE"/>
    <w:rsid w:val="00371E71"/>
    <w:rsid w:val="003742F0"/>
    <w:rsid w:val="00374E45"/>
    <w:rsid w:val="0037599F"/>
    <w:rsid w:val="00375A73"/>
    <w:rsid w:val="00375DC3"/>
    <w:rsid w:val="003769EE"/>
    <w:rsid w:val="00381000"/>
    <w:rsid w:val="003812DB"/>
    <w:rsid w:val="003814A5"/>
    <w:rsid w:val="003832F0"/>
    <w:rsid w:val="0038550D"/>
    <w:rsid w:val="00386D7E"/>
    <w:rsid w:val="003876B1"/>
    <w:rsid w:val="00387A66"/>
    <w:rsid w:val="00387CAF"/>
    <w:rsid w:val="00391170"/>
    <w:rsid w:val="0039180A"/>
    <w:rsid w:val="003924AE"/>
    <w:rsid w:val="00396DAA"/>
    <w:rsid w:val="003970F9"/>
    <w:rsid w:val="003A0FFD"/>
    <w:rsid w:val="003A1820"/>
    <w:rsid w:val="003A477F"/>
    <w:rsid w:val="003A4927"/>
    <w:rsid w:val="003B052F"/>
    <w:rsid w:val="003B08C0"/>
    <w:rsid w:val="003B2877"/>
    <w:rsid w:val="003B3F25"/>
    <w:rsid w:val="003B443F"/>
    <w:rsid w:val="003C1DFF"/>
    <w:rsid w:val="003C66E0"/>
    <w:rsid w:val="003C6B62"/>
    <w:rsid w:val="003D09A9"/>
    <w:rsid w:val="003D0FC6"/>
    <w:rsid w:val="003D1182"/>
    <w:rsid w:val="003D42BD"/>
    <w:rsid w:val="003D50BA"/>
    <w:rsid w:val="003D705D"/>
    <w:rsid w:val="003E0875"/>
    <w:rsid w:val="003E51AF"/>
    <w:rsid w:val="003E6083"/>
    <w:rsid w:val="003E63A4"/>
    <w:rsid w:val="003E72DA"/>
    <w:rsid w:val="003F0E63"/>
    <w:rsid w:val="003F15CC"/>
    <w:rsid w:val="003F238C"/>
    <w:rsid w:val="003F3FC6"/>
    <w:rsid w:val="003F430E"/>
    <w:rsid w:val="003F5FB2"/>
    <w:rsid w:val="00400285"/>
    <w:rsid w:val="004016CF"/>
    <w:rsid w:val="00403F81"/>
    <w:rsid w:val="0040519D"/>
    <w:rsid w:val="0040565F"/>
    <w:rsid w:val="004057A5"/>
    <w:rsid w:val="0041230E"/>
    <w:rsid w:val="004154C4"/>
    <w:rsid w:val="004155CD"/>
    <w:rsid w:val="00415FD0"/>
    <w:rsid w:val="00416404"/>
    <w:rsid w:val="00420575"/>
    <w:rsid w:val="0042075D"/>
    <w:rsid w:val="00421CEF"/>
    <w:rsid w:val="00424486"/>
    <w:rsid w:val="004246D3"/>
    <w:rsid w:val="00425591"/>
    <w:rsid w:val="004307FF"/>
    <w:rsid w:val="00430E6C"/>
    <w:rsid w:val="00431083"/>
    <w:rsid w:val="004321F0"/>
    <w:rsid w:val="00433C25"/>
    <w:rsid w:val="00434B8D"/>
    <w:rsid w:val="0043765D"/>
    <w:rsid w:val="00437A28"/>
    <w:rsid w:val="00440CC2"/>
    <w:rsid w:val="004423F5"/>
    <w:rsid w:val="00443794"/>
    <w:rsid w:val="00443E22"/>
    <w:rsid w:val="00444615"/>
    <w:rsid w:val="00446844"/>
    <w:rsid w:val="00450E92"/>
    <w:rsid w:val="004551B1"/>
    <w:rsid w:val="00456498"/>
    <w:rsid w:val="004631E6"/>
    <w:rsid w:val="00463636"/>
    <w:rsid w:val="00463F9F"/>
    <w:rsid w:val="00466187"/>
    <w:rsid w:val="00467964"/>
    <w:rsid w:val="004708B4"/>
    <w:rsid w:val="00473173"/>
    <w:rsid w:val="004776A6"/>
    <w:rsid w:val="00480105"/>
    <w:rsid w:val="00480D6C"/>
    <w:rsid w:val="00482C12"/>
    <w:rsid w:val="00483C56"/>
    <w:rsid w:val="004841AF"/>
    <w:rsid w:val="004864C2"/>
    <w:rsid w:val="00486551"/>
    <w:rsid w:val="0049037A"/>
    <w:rsid w:val="00490DC7"/>
    <w:rsid w:val="004940B5"/>
    <w:rsid w:val="00497855"/>
    <w:rsid w:val="00497F55"/>
    <w:rsid w:val="004A0850"/>
    <w:rsid w:val="004A6083"/>
    <w:rsid w:val="004A6945"/>
    <w:rsid w:val="004A7B0B"/>
    <w:rsid w:val="004B08DB"/>
    <w:rsid w:val="004B126D"/>
    <w:rsid w:val="004B2671"/>
    <w:rsid w:val="004B2805"/>
    <w:rsid w:val="004B349E"/>
    <w:rsid w:val="004B63B1"/>
    <w:rsid w:val="004B6E88"/>
    <w:rsid w:val="004C6B24"/>
    <w:rsid w:val="004D104D"/>
    <w:rsid w:val="004D1253"/>
    <w:rsid w:val="004E050A"/>
    <w:rsid w:val="004E1AD9"/>
    <w:rsid w:val="004E29A5"/>
    <w:rsid w:val="004E4105"/>
    <w:rsid w:val="004E632C"/>
    <w:rsid w:val="004E7593"/>
    <w:rsid w:val="004F1007"/>
    <w:rsid w:val="004F1891"/>
    <w:rsid w:val="004F21BA"/>
    <w:rsid w:val="004F2B99"/>
    <w:rsid w:val="004F6FF0"/>
    <w:rsid w:val="004F7E87"/>
    <w:rsid w:val="005040CE"/>
    <w:rsid w:val="00505DA3"/>
    <w:rsid w:val="005064B9"/>
    <w:rsid w:val="0050759F"/>
    <w:rsid w:val="0051244D"/>
    <w:rsid w:val="00512604"/>
    <w:rsid w:val="0051467E"/>
    <w:rsid w:val="00515A87"/>
    <w:rsid w:val="00521345"/>
    <w:rsid w:val="00521D73"/>
    <w:rsid w:val="00523374"/>
    <w:rsid w:val="005247F7"/>
    <w:rsid w:val="00524BC3"/>
    <w:rsid w:val="005262FF"/>
    <w:rsid w:val="005311E7"/>
    <w:rsid w:val="00533B9E"/>
    <w:rsid w:val="005367CD"/>
    <w:rsid w:val="00537914"/>
    <w:rsid w:val="005379CB"/>
    <w:rsid w:val="00537E5C"/>
    <w:rsid w:val="005422DE"/>
    <w:rsid w:val="00542ADA"/>
    <w:rsid w:val="00543D14"/>
    <w:rsid w:val="00545F36"/>
    <w:rsid w:val="00550F1A"/>
    <w:rsid w:val="0055454D"/>
    <w:rsid w:val="00554CDA"/>
    <w:rsid w:val="0055707E"/>
    <w:rsid w:val="00557BB5"/>
    <w:rsid w:val="0056080D"/>
    <w:rsid w:val="00560AF6"/>
    <w:rsid w:val="00566725"/>
    <w:rsid w:val="00567A5C"/>
    <w:rsid w:val="00572087"/>
    <w:rsid w:val="005728D9"/>
    <w:rsid w:val="00572AAC"/>
    <w:rsid w:val="00575F58"/>
    <w:rsid w:val="00584B8C"/>
    <w:rsid w:val="00586581"/>
    <w:rsid w:val="005868A8"/>
    <w:rsid w:val="0058734E"/>
    <w:rsid w:val="00590AD0"/>
    <w:rsid w:val="00593819"/>
    <w:rsid w:val="00593C08"/>
    <w:rsid w:val="00594495"/>
    <w:rsid w:val="0059580E"/>
    <w:rsid w:val="0059631C"/>
    <w:rsid w:val="005A0D80"/>
    <w:rsid w:val="005A1DD7"/>
    <w:rsid w:val="005A4990"/>
    <w:rsid w:val="005A5B61"/>
    <w:rsid w:val="005A603C"/>
    <w:rsid w:val="005A7C64"/>
    <w:rsid w:val="005B030C"/>
    <w:rsid w:val="005B18FB"/>
    <w:rsid w:val="005B1CD8"/>
    <w:rsid w:val="005B2BCC"/>
    <w:rsid w:val="005B32FE"/>
    <w:rsid w:val="005B3F1B"/>
    <w:rsid w:val="005B4F7E"/>
    <w:rsid w:val="005B5604"/>
    <w:rsid w:val="005B69B3"/>
    <w:rsid w:val="005C1048"/>
    <w:rsid w:val="005C140B"/>
    <w:rsid w:val="005C2A7C"/>
    <w:rsid w:val="005C4ACF"/>
    <w:rsid w:val="005D37F1"/>
    <w:rsid w:val="005D3EC4"/>
    <w:rsid w:val="005D4BAC"/>
    <w:rsid w:val="005D6D0F"/>
    <w:rsid w:val="005D6E39"/>
    <w:rsid w:val="005E1DBB"/>
    <w:rsid w:val="005E2631"/>
    <w:rsid w:val="005E73BA"/>
    <w:rsid w:val="005F0513"/>
    <w:rsid w:val="005F1122"/>
    <w:rsid w:val="005F4BF2"/>
    <w:rsid w:val="005F4C83"/>
    <w:rsid w:val="005F60E4"/>
    <w:rsid w:val="005F65A5"/>
    <w:rsid w:val="005F6804"/>
    <w:rsid w:val="005F6F46"/>
    <w:rsid w:val="00600123"/>
    <w:rsid w:val="00600335"/>
    <w:rsid w:val="00600977"/>
    <w:rsid w:val="0060308C"/>
    <w:rsid w:val="0060558A"/>
    <w:rsid w:val="0060605B"/>
    <w:rsid w:val="00610093"/>
    <w:rsid w:val="00610595"/>
    <w:rsid w:val="00613ADD"/>
    <w:rsid w:val="00616D8F"/>
    <w:rsid w:val="00617536"/>
    <w:rsid w:val="006204E3"/>
    <w:rsid w:val="00620FF5"/>
    <w:rsid w:val="0062294D"/>
    <w:rsid w:val="006234AD"/>
    <w:rsid w:val="00631ECB"/>
    <w:rsid w:val="00634976"/>
    <w:rsid w:val="00637DB5"/>
    <w:rsid w:val="00642D1E"/>
    <w:rsid w:val="00643C39"/>
    <w:rsid w:val="00644787"/>
    <w:rsid w:val="00650BCA"/>
    <w:rsid w:val="00652F4F"/>
    <w:rsid w:val="00656191"/>
    <w:rsid w:val="00657023"/>
    <w:rsid w:val="00657347"/>
    <w:rsid w:val="00660D3F"/>
    <w:rsid w:val="006640B1"/>
    <w:rsid w:val="006640E7"/>
    <w:rsid w:val="00667475"/>
    <w:rsid w:val="0067334B"/>
    <w:rsid w:val="006739C7"/>
    <w:rsid w:val="00674F6E"/>
    <w:rsid w:val="006766F7"/>
    <w:rsid w:val="00677123"/>
    <w:rsid w:val="006813C3"/>
    <w:rsid w:val="00681821"/>
    <w:rsid w:val="00681E0A"/>
    <w:rsid w:val="00681F89"/>
    <w:rsid w:val="006835FF"/>
    <w:rsid w:val="0068620A"/>
    <w:rsid w:val="00690FEA"/>
    <w:rsid w:val="0069141F"/>
    <w:rsid w:val="006915FC"/>
    <w:rsid w:val="0069342E"/>
    <w:rsid w:val="00694D7E"/>
    <w:rsid w:val="006979AF"/>
    <w:rsid w:val="006A0680"/>
    <w:rsid w:val="006A2D1F"/>
    <w:rsid w:val="006A5FF4"/>
    <w:rsid w:val="006A61D4"/>
    <w:rsid w:val="006A7DCF"/>
    <w:rsid w:val="006B0D0F"/>
    <w:rsid w:val="006B12C0"/>
    <w:rsid w:val="006B2E8E"/>
    <w:rsid w:val="006B5FBB"/>
    <w:rsid w:val="006B7612"/>
    <w:rsid w:val="006C26EF"/>
    <w:rsid w:val="006C4040"/>
    <w:rsid w:val="006C567E"/>
    <w:rsid w:val="006C5E95"/>
    <w:rsid w:val="006D0371"/>
    <w:rsid w:val="006D051E"/>
    <w:rsid w:val="006D083A"/>
    <w:rsid w:val="006D2E2B"/>
    <w:rsid w:val="006D43E3"/>
    <w:rsid w:val="006D4429"/>
    <w:rsid w:val="006D615B"/>
    <w:rsid w:val="006D6F40"/>
    <w:rsid w:val="006E19C0"/>
    <w:rsid w:val="006E2679"/>
    <w:rsid w:val="006E36DD"/>
    <w:rsid w:val="006E3DA0"/>
    <w:rsid w:val="006E79B4"/>
    <w:rsid w:val="00700B7C"/>
    <w:rsid w:val="00701AAA"/>
    <w:rsid w:val="00702DFE"/>
    <w:rsid w:val="0070333A"/>
    <w:rsid w:val="0070433B"/>
    <w:rsid w:val="00706570"/>
    <w:rsid w:val="00707045"/>
    <w:rsid w:val="007073A2"/>
    <w:rsid w:val="00710FBB"/>
    <w:rsid w:val="00712508"/>
    <w:rsid w:val="007158B5"/>
    <w:rsid w:val="00715910"/>
    <w:rsid w:val="00720ECA"/>
    <w:rsid w:val="00722FA7"/>
    <w:rsid w:val="00725402"/>
    <w:rsid w:val="00725B8D"/>
    <w:rsid w:val="0072724B"/>
    <w:rsid w:val="0073050E"/>
    <w:rsid w:val="00736AE4"/>
    <w:rsid w:val="00741D88"/>
    <w:rsid w:val="00742433"/>
    <w:rsid w:val="00744213"/>
    <w:rsid w:val="0074788F"/>
    <w:rsid w:val="007516A8"/>
    <w:rsid w:val="007534FB"/>
    <w:rsid w:val="00753765"/>
    <w:rsid w:val="00756667"/>
    <w:rsid w:val="00762106"/>
    <w:rsid w:val="007651F7"/>
    <w:rsid w:val="00766121"/>
    <w:rsid w:val="007663CE"/>
    <w:rsid w:val="00766971"/>
    <w:rsid w:val="007670E1"/>
    <w:rsid w:val="00767F7D"/>
    <w:rsid w:val="00770405"/>
    <w:rsid w:val="00772E26"/>
    <w:rsid w:val="0077465A"/>
    <w:rsid w:val="00775B6A"/>
    <w:rsid w:val="007767A9"/>
    <w:rsid w:val="007824EA"/>
    <w:rsid w:val="007843B8"/>
    <w:rsid w:val="00786693"/>
    <w:rsid w:val="0079069D"/>
    <w:rsid w:val="00795F78"/>
    <w:rsid w:val="00796090"/>
    <w:rsid w:val="00796D5E"/>
    <w:rsid w:val="00796DF4"/>
    <w:rsid w:val="00797DBB"/>
    <w:rsid w:val="007A1497"/>
    <w:rsid w:val="007A24B0"/>
    <w:rsid w:val="007A288C"/>
    <w:rsid w:val="007A40F1"/>
    <w:rsid w:val="007B29C2"/>
    <w:rsid w:val="007B42A1"/>
    <w:rsid w:val="007B4339"/>
    <w:rsid w:val="007B563B"/>
    <w:rsid w:val="007B5FA6"/>
    <w:rsid w:val="007B6408"/>
    <w:rsid w:val="007B76C1"/>
    <w:rsid w:val="007C3A3A"/>
    <w:rsid w:val="007C3AAF"/>
    <w:rsid w:val="007C4785"/>
    <w:rsid w:val="007C5BBA"/>
    <w:rsid w:val="007D0340"/>
    <w:rsid w:val="007D1D12"/>
    <w:rsid w:val="007D1FEF"/>
    <w:rsid w:val="007D2FEA"/>
    <w:rsid w:val="007D4608"/>
    <w:rsid w:val="007D54D3"/>
    <w:rsid w:val="007D6B81"/>
    <w:rsid w:val="007D7963"/>
    <w:rsid w:val="007E161F"/>
    <w:rsid w:val="007E1D68"/>
    <w:rsid w:val="007E572C"/>
    <w:rsid w:val="007E5C04"/>
    <w:rsid w:val="007E71DC"/>
    <w:rsid w:val="007F0D98"/>
    <w:rsid w:val="007F17B5"/>
    <w:rsid w:val="007F28D8"/>
    <w:rsid w:val="007F2F0E"/>
    <w:rsid w:val="008002E2"/>
    <w:rsid w:val="00800456"/>
    <w:rsid w:val="00801BB0"/>
    <w:rsid w:val="00801F1B"/>
    <w:rsid w:val="00804081"/>
    <w:rsid w:val="00804D48"/>
    <w:rsid w:val="00804EB2"/>
    <w:rsid w:val="00805A59"/>
    <w:rsid w:val="00806961"/>
    <w:rsid w:val="008127E3"/>
    <w:rsid w:val="00815DB0"/>
    <w:rsid w:val="00817058"/>
    <w:rsid w:val="00823EB0"/>
    <w:rsid w:val="008244C8"/>
    <w:rsid w:val="0082471C"/>
    <w:rsid w:val="00825B80"/>
    <w:rsid w:val="00831195"/>
    <w:rsid w:val="00832FA6"/>
    <w:rsid w:val="0083368B"/>
    <w:rsid w:val="00835481"/>
    <w:rsid w:val="00835F1F"/>
    <w:rsid w:val="00836E31"/>
    <w:rsid w:val="00840708"/>
    <w:rsid w:val="008424B7"/>
    <w:rsid w:val="00842D1A"/>
    <w:rsid w:val="008434BB"/>
    <w:rsid w:val="0084372F"/>
    <w:rsid w:val="0084582B"/>
    <w:rsid w:val="00845B1E"/>
    <w:rsid w:val="00850782"/>
    <w:rsid w:val="00850BF0"/>
    <w:rsid w:val="00850EFD"/>
    <w:rsid w:val="008525DD"/>
    <w:rsid w:val="0085363C"/>
    <w:rsid w:val="00855CFD"/>
    <w:rsid w:val="00856B52"/>
    <w:rsid w:val="008630E8"/>
    <w:rsid w:val="00865146"/>
    <w:rsid w:val="008679B3"/>
    <w:rsid w:val="00867A9C"/>
    <w:rsid w:val="00867F4A"/>
    <w:rsid w:val="00873DE4"/>
    <w:rsid w:val="0087695C"/>
    <w:rsid w:val="00882EAA"/>
    <w:rsid w:val="00883213"/>
    <w:rsid w:val="00883DFB"/>
    <w:rsid w:val="00887B00"/>
    <w:rsid w:val="00892149"/>
    <w:rsid w:val="00893C31"/>
    <w:rsid w:val="00893DE1"/>
    <w:rsid w:val="0089501A"/>
    <w:rsid w:val="00895390"/>
    <w:rsid w:val="0089634D"/>
    <w:rsid w:val="00896F15"/>
    <w:rsid w:val="008A0FFA"/>
    <w:rsid w:val="008A115F"/>
    <w:rsid w:val="008A6384"/>
    <w:rsid w:val="008A7464"/>
    <w:rsid w:val="008B1D8D"/>
    <w:rsid w:val="008B31BC"/>
    <w:rsid w:val="008B3887"/>
    <w:rsid w:val="008B3B96"/>
    <w:rsid w:val="008B3C4F"/>
    <w:rsid w:val="008B46FD"/>
    <w:rsid w:val="008B63FE"/>
    <w:rsid w:val="008C6BBF"/>
    <w:rsid w:val="008C778A"/>
    <w:rsid w:val="008C787E"/>
    <w:rsid w:val="008D6D70"/>
    <w:rsid w:val="008E3F6C"/>
    <w:rsid w:val="008E5D73"/>
    <w:rsid w:val="008F1B5A"/>
    <w:rsid w:val="008F29DC"/>
    <w:rsid w:val="008F2D00"/>
    <w:rsid w:val="008F2E0B"/>
    <w:rsid w:val="008F5003"/>
    <w:rsid w:val="008F6E0C"/>
    <w:rsid w:val="008F78F6"/>
    <w:rsid w:val="008F7D70"/>
    <w:rsid w:val="00903D20"/>
    <w:rsid w:val="0090500A"/>
    <w:rsid w:val="00905330"/>
    <w:rsid w:val="00906094"/>
    <w:rsid w:val="009060C8"/>
    <w:rsid w:val="0090641F"/>
    <w:rsid w:val="00906999"/>
    <w:rsid w:val="00915BFA"/>
    <w:rsid w:val="00917771"/>
    <w:rsid w:val="009204AB"/>
    <w:rsid w:val="00920A1D"/>
    <w:rsid w:val="00920B73"/>
    <w:rsid w:val="0092193C"/>
    <w:rsid w:val="00925AEE"/>
    <w:rsid w:val="00930510"/>
    <w:rsid w:val="0093084A"/>
    <w:rsid w:val="009311BA"/>
    <w:rsid w:val="0093229D"/>
    <w:rsid w:val="00933678"/>
    <w:rsid w:val="00933B50"/>
    <w:rsid w:val="00934CD2"/>
    <w:rsid w:val="00934DEA"/>
    <w:rsid w:val="00935238"/>
    <w:rsid w:val="00936D17"/>
    <w:rsid w:val="00941D18"/>
    <w:rsid w:val="00942BA7"/>
    <w:rsid w:val="00946741"/>
    <w:rsid w:val="0094719E"/>
    <w:rsid w:val="00947BFF"/>
    <w:rsid w:val="009524C6"/>
    <w:rsid w:val="00952886"/>
    <w:rsid w:val="00952D4F"/>
    <w:rsid w:val="00953CC1"/>
    <w:rsid w:val="0095473D"/>
    <w:rsid w:val="00954E52"/>
    <w:rsid w:val="00955A55"/>
    <w:rsid w:val="00956358"/>
    <w:rsid w:val="00961086"/>
    <w:rsid w:val="00962634"/>
    <w:rsid w:val="00963F28"/>
    <w:rsid w:val="0096685D"/>
    <w:rsid w:val="00966FD4"/>
    <w:rsid w:val="00967EF6"/>
    <w:rsid w:val="00971C57"/>
    <w:rsid w:val="0097213A"/>
    <w:rsid w:val="0097655E"/>
    <w:rsid w:val="00977A13"/>
    <w:rsid w:val="00980917"/>
    <w:rsid w:val="009839BC"/>
    <w:rsid w:val="0098573C"/>
    <w:rsid w:val="00985FB2"/>
    <w:rsid w:val="00987773"/>
    <w:rsid w:val="00990176"/>
    <w:rsid w:val="00991AFA"/>
    <w:rsid w:val="00992FFE"/>
    <w:rsid w:val="00994BED"/>
    <w:rsid w:val="00996460"/>
    <w:rsid w:val="009A06A0"/>
    <w:rsid w:val="009A0E9D"/>
    <w:rsid w:val="009A190C"/>
    <w:rsid w:val="009A2F25"/>
    <w:rsid w:val="009A46B4"/>
    <w:rsid w:val="009A4D2B"/>
    <w:rsid w:val="009A7BCA"/>
    <w:rsid w:val="009B1445"/>
    <w:rsid w:val="009B38A6"/>
    <w:rsid w:val="009B65E9"/>
    <w:rsid w:val="009C0FBC"/>
    <w:rsid w:val="009C4673"/>
    <w:rsid w:val="009C4938"/>
    <w:rsid w:val="009C4D81"/>
    <w:rsid w:val="009C7303"/>
    <w:rsid w:val="009C7844"/>
    <w:rsid w:val="009D0148"/>
    <w:rsid w:val="009D163B"/>
    <w:rsid w:val="009D6E69"/>
    <w:rsid w:val="009E10D7"/>
    <w:rsid w:val="009E12CA"/>
    <w:rsid w:val="009E2A90"/>
    <w:rsid w:val="009E5A7A"/>
    <w:rsid w:val="009F1354"/>
    <w:rsid w:val="009F1572"/>
    <w:rsid w:val="009F1AFA"/>
    <w:rsid w:val="009F284C"/>
    <w:rsid w:val="009F2E77"/>
    <w:rsid w:val="009F4C78"/>
    <w:rsid w:val="00A044B9"/>
    <w:rsid w:val="00A04673"/>
    <w:rsid w:val="00A077A3"/>
    <w:rsid w:val="00A0780A"/>
    <w:rsid w:val="00A10E14"/>
    <w:rsid w:val="00A11009"/>
    <w:rsid w:val="00A117B6"/>
    <w:rsid w:val="00A1185B"/>
    <w:rsid w:val="00A119CC"/>
    <w:rsid w:val="00A12C61"/>
    <w:rsid w:val="00A13B85"/>
    <w:rsid w:val="00A14595"/>
    <w:rsid w:val="00A2007A"/>
    <w:rsid w:val="00A20202"/>
    <w:rsid w:val="00A20F86"/>
    <w:rsid w:val="00A23C9E"/>
    <w:rsid w:val="00A364A8"/>
    <w:rsid w:val="00A36E3B"/>
    <w:rsid w:val="00A42E12"/>
    <w:rsid w:val="00A43F8C"/>
    <w:rsid w:val="00A47291"/>
    <w:rsid w:val="00A50FE8"/>
    <w:rsid w:val="00A51099"/>
    <w:rsid w:val="00A51BE8"/>
    <w:rsid w:val="00A55DA0"/>
    <w:rsid w:val="00A567C1"/>
    <w:rsid w:val="00A5690D"/>
    <w:rsid w:val="00A60FDB"/>
    <w:rsid w:val="00A62477"/>
    <w:rsid w:val="00A62825"/>
    <w:rsid w:val="00A62950"/>
    <w:rsid w:val="00A631FE"/>
    <w:rsid w:val="00A649F9"/>
    <w:rsid w:val="00A65168"/>
    <w:rsid w:val="00A65F1B"/>
    <w:rsid w:val="00A67C88"/>
    <w:rsid w:val="00A7574C"/>
    <w:rsid w:val="00A75BF2"/>
    <w:rsid w:val="00A77C8F"/>
    <w:rsid w:val="00A8054A"/>
    <w:rsid w:val="00A815A0"/>
    <w:rsid w:val="00A828FB"/>
    <w:rsid w:val="00A84A1D"/>
    <w:rsid w:val="00A84B8A"/>
    <w:rsid w:val="00A852DD"/>
    <w:rsid w:val="00A8633F"/>
    <w:rsid w:val="00A871CD"/>
    <w:rsid w:val="00A91190"/>
    <w:rsid w:val="00A92003"/>
    <w:rsid w:val="00A94236"/>
    <w:rsid w:val="00A94527"/>
    <w:rsid w:val="00A97C60"/>
    <w:rsid w:val="00AA0743"/>
    <w:rsid w:val="00AA4545"/>
    <w:rsid w:val="00AB3D63"/>
    <w:rsid w:val="00AB4222"/>
    <w:rsid w:val="00AB5C0C"/>
    <w:rsid w:val="00AB7DB8"/>
    <w:rsid w:val="00AC4374"/>
    <w:rsid w:val="00AC5E1B"/>
    <w:rsid w:val="00AC63EF"/>
    <w:rsid w:val="00AD0A48"/>
    <w:rsid w:val="00AD0D00"/>
    <w:rsid w:val="00AD270B"/>
    <w:rsid w:val="00AD3258"/>
    <w:rsid w:val="00AD4856"/>
    <w:rsid w:val="00AD501B"/>
    <w:rsid w:val="00AD6767"/>
    <w:rsid w:val="00AE291A"/>
    <w:rsid w:val="00AE2F89"/>
    <w:rsid w:val="00AE7620"/>
    <w:rsid w:val="00AE7ABF"/>
    <w:rsid w:val="00AF1305"/>
    <w:rsid w:val="00AF3232"/>
    <w:rsid w:val="00AF331F"/>
    <w:rsid w:val="00AF37F2"/>
    <w:rsid w:val="00AF466E"/>
    <w:rsid w:val="00AF64D9"/>
    <w:rsid w:val="00AF6503"/>
    <w:rsid w:val="00AF6DE9"/>
    <w:rsid w:val="00AF74FE"/>
    <w:rsid w:val="00B02556"/>
    <w:rsid w:val="00B02721"/>
    <w:rsid w:val="00B03484"/>
    <w:rsid w:val="00B03927"/>
    <w:rsid w:val="00B04087"/>
    <w:rsid w:val="00B05101"/>
    <w:rsid w:val="00B1268C"/>
    <w:rsid w:val="00B14B40"/>
    <w:rsid w:val="00B14EDC"/>
    <w:rsid w:val="00B159B3"/>
    <w:rsid w:val="00B162E0"/>
    <w:rsid w:val="00B23C95"/>
    <w:rsid w:val="00B27665"/>
    <w:rsid w:val="00B322A1"/>
    <w:rsid w:val="00B33295"/>
    <w:rsid w:val="00B35102"/>
    <w:rsid w:val="00B35D86"/>
    <w:rsid w:val="00B37BBF"/>
    <w:rsid w:val="00B4055D"/>
    <w:rsid w:val="00B418A3"/>
    <w:rsid w:val="00B4293C"/>
    <w:rsid w:val="00B43570"/>
    <w:rsid w:val="00B4598A"/>
    <w:rsid w:val="00B50AD3"/>
    <w:rsid w:val="00B543E4"/>
    <w:rsid w:val="00B55C40"/>
    <w:rsid w:val="00B560F1"/>
    <w:rsid w:val="00B57A54"/>
    <w:rsid w:val="00B57AFF"/>
    <w:rsid w:val="00B60A83"/>
    <w:rsid w:val="00B60E71"/>
    <w:rsid w:val="00B62EEE"/>
    <w:rsid w:val="00B6348D"/>
    <w:rsid w:val="00B63936"/>
    <w:rsid w:val="00B648BF"/>
    <w:rsid w:val="00B6504A"/>
    <w:rsid w:val="00B65503"/>
    <w:rsid w:val="00B65F15"/>
    <w:rsid w:val="00B678EF"/>
    <w:rsid w:val="00B67AA2"/>
    <w:rsid w:val="00B67BA2"/>
    <w:rsid w:val="00B71A8D"/>
    <w:rsid w:val="00B71C5C"/>
    <w:rsid w:val="00B7242F"/>
    <w:rsid w:val="00B7336B"/>
    <w:rsid w:val="00B75A72"/>
    <w:rsid w:val="00B76128"/>
    <w:rsid w:val="00B82880"/>
    <w:rsid w:val="00B8446B"/>
    <w:rsid w:val="00B845F0"/>
    <w:rsid w:val="00B84B5C"/>
    <w:rsid w:val="00B862A0"/>
    <w:rsid w:val="00B91FA5"/>
    <w:rsid w:val="00B920F0"/>
    <w:rsid w:val="00B92659"/>
    <w:rsid w:val="00B93856"/>
    <w:rsid w:val="00B963C8"/>
    <w:rsid w:val="00B96607"/>
    <w:rsid w:val="00B96C0D"/>
    <w:rsid w:val="00BA3091"/>
    <w:rsid w:val="00BA358F"/>
    <w:rsid w:val="00BA426E"/>
    <w:rsid w:val="00BA42BA"/>
    <w:rsid w:val="00BA7CBF"/>
    <w:rsid w:val="00BB4741"/>
    <w:rsid w:val="00BB5694"/>
    <w:rsid w:val="00BB67BB"/>
    <w:rsid w:val="00BB7192"/>
    <w:rsid w:val="00BB7E06"/>
    <w:rsid w:val="00BC18ED"/>
    <w:rsid w:val="00BC1AE6"/>
    <w:rsid w:val="00BC583D"/>
    <w:rsid w:val="00BC76E5"/>
    <w:rsid w:val="00BD0C19"/>
    <w:rsid w:val="00BD526A"/>
    <w:rsid w:val="00BD5BF8"/>
    <w:rsid w:val="00BE24BF"/>
    <w:rsid w:val="00BE3CBC"/>
    <w:rsid w:val="00BE3E87"/>
    <w:rsid w:val="00BE5FA8"/>
    <w:rsid w:val="00BF5EC3"/>
    <w:rsid w:val="00BF669C"/>
    <w:rsid w:val="00C01620"/>
    <w:rsid w:val="00C02B90"/>
    <w:rsid w:val="00C02D7B"/>
    <w:rsid w:val="00C0486D"/>
    <w:rsid w:val="00C071D4"/>
    <w:rsid w:val="00C11AFC"/>
    <w:rsid w:val="00C11B2F"/>
    <w:rsid w:val="00C151E7"/>
    <w:rsid w:val="00C153D3"/>
    <w:rsid w:val="00C1552F"/>
    <w:rsid w:val="00C15EDD"/>
    <w:rsid w:val="00C176E0"/>
    <w:rsid w:val="00C17AA0"/>
    <w:rsid w:val="00C17C08"/>
    <w:rsid w:val="00C217C0"/>
    <w:rsid w:val="00C21CBB"/>
    <w:rsid w:val="00C21F64"/>
    <w:rsid w:val="00C259BF"/>
    <w:rsid w:val="00C30649"/>
    <w:rsid w:val="00C33150"/>
    <w:rsid w:val="00C33788"/>
    <w:rsid w:val="00C33B74"/>
    <w:rsid w:val="00C356D8"/>
    <w:rsid w:val="00C357EE"/>
    <w:rsid w:val="00C35E9E"/>
    <w:rsid w:val="00C3754F"/>
    <w:rsid w:val="00C37D88"/>
    <w:rsid w:val="00C469E4"/>
    <w:rsid w:val="00C5029F"/>
    <w:rsid w:val="00C52826"/>
    <w:rsid w:val="00C5410F"/>
    <w:rsid w:val="00C562A0"/>
    <w:rsid w:val="00C60737"/>
    <w:rsid w:val="00C6139D"/>
    <w:rsid w:val="00C620B4"/>
    <w:rsid w:val="00C63165"/>
    <w:rsid w:val="00C63A3E"/>
    <w:rsid w:val="00C658D5"/>
    <w:rsid w:val="00C65CF4"/>
    <w:rsid w:val="00C6642B"/>
    <w:rsid w:val="00C669D8"/>
    <w:rsid w:val="00C71F34"/>
    <w:rsid w:val="00C72B30"/>
    <w:rsid w:val="00C72E04"/>
    <w:rsid w:val="00C73EBD"/>
    <w:rsid w:val="00C751CD"/>
    <w:rsid w:val="00C75FFD"/>
    <w:rsid w:val="00C772CF"/>
    <w:rsid w:val="00C82ECD"/>
    <w:rsid w:val="00C83375"/>
    <w:rsid w:val="00C84860"/>
    <w:rsid w:val="00C874E8"/>
    <w:rsid w:val="00C90AD8"/>
    <w:rsid w:val="00C93677"/>
    <w:rsid w:val="00C941E5"/>
    <w:rsid w:val="00C94B2B"/>
    <w:rsid w:val="00CA24A1"/>
    <w:rsid w:val="00CA58EC"/>
    <w:rsid w:val="00CA7881"/>
    <w:rsid w:val="00CA7FF5"/>
    <w:rsid w:val="00CB07CE"/>
    <w:rsid w:val="00CB12B3"/>
    <w:rsid w:val="00CB3103"/>
    <w:rsid w:val="00CB35CA"/>
    <w:rsid w:val="00CB419A"/>
    <w:rsid w:val="00CB717D"/>
    <w:rsid w:val="00CB77FF"/>
    <w:rsid w:val="00CB782E"/>
    <w:rsid w:val="00CC072E"/>
    <w:rsid w:val="00CC6B04"/>
    <w:rsid w:val="00CC75E1"/>
    <w:rsid w:val="00CC769B"/>
    <w:rsid w:val="00CD4750"/>
    <w:rsid w:val="00CE11F7"/>
    <w:rsid w:val="00CE5F02"/>
    <w:rsid w:val="00CE7265"/>
    <w:rsid w:val="00CE7471"/>
    <w:rsid w:val="00CF0526"/>
    <w:rsid w:val="00CF0FE5"/>
    <w:rsid w:val="00CF3703"/>
    <w:rsid w:val="00CF4C8B"/>
    <w:rsid w:val="00CF56C3"/>
    <w:rsid w:val="00CF6D56"/>
    <w:rsid w:val="00CF7BAC"/>
    <w:rsid w:val="00D0036A"/>
    <w:rsid w:val="00D00ACF"/>
    <w:rsid w:val="00D0250F"/>
    <w:rsid w:val="00D02CE8"/>
    <w:rsid w:val="00D03249"/>
    <w:rsid w:val="00D0468E"/>
    <w:rsid w:val="00D0575B"/>
    <w:rsid w:val="00D05D88"/>
    <w:rsid w:val="00D05DBB"/>
    <w:rsid w:val="00D0663E"/>
    <w:rsid w:val="00D06881"/>
    <w:rsid w:val="00D11BD0"/>
    <w:rsid w:val="00D126F3"/>
    <w:rsid w:val="00D169C2"/>
    <w:rsid w:val="00D16DF0"/>
    <w:rsid w:val="00D200D3"/>
    <w:rsid w:val="00D20F86"/>
    <w:rsid w:val="00D233CC"/>
    <w:rsid w:val="00D24072"/>
    <w:rsid w:val="00D245B2"/>
    <w:rsid w:val="00D26005"/>
    <w:rsid w:val="00D26FF2"/>
    <w:rsid w:val="00D30A71"/>
    <w:rsid w:val="00D30FDD"/>
    <w:rsid w:val="00D32376"/>
    <w:rsid w:val="00D32A09"/>
    <w:rsid w:val="00D341A2"/>
    <w:rsid w:val="00D3668B"/>
    <w:rsid w:val="00D36C51"/>
    <w:rsid w:val="00D37750"/>
    <w:rsid w:val="00D41DDF"/>
    <w:rsid w:val="00D426D2"/>
    <w:rsid w:val="00D42933"/>
    <w:rsid w:val="00D42FA2"/>
    <w:rsid w:val="00D4448D"/>
    <w:rsid w:val="00D44B4A"/>
    <w:rsid w:val="00D45F59"/>
    <w:rsid w:val="00D4674F"/>
    <w:rsid w:val="00D47D5C"/>
    <w:rsid w:val="00D51620"/>
    <w:rsid w:val="00D525A8"/>
    <w:rsid w:val="00D61A9B"/>
    <w:rsid w:val="00D62875"/>
    <w:rsid w:val="00D64FE2"/>
    <w:rsid w:val="00D70C8C"/>
    <w:rsid w:val="00D73BBE"/>
    <w:rsid w:val="00D76B65"/>
    <w:rsid w:val="00D83235"/>
    <w:rsid w:val="00D836EE"/>
    <w:rsid w:val="00D85831"/>
    <w:rsid w:val="00D90BF4"/>
    <w:rsid w:val="00D9145B"/>
    <w:rsid w:val="00D91E2F"/>
    <w:rsid w:val="00D93FD9"/>
    <w:rsid w:val="00D9527D"/>
    <w:rsid w:val="00DA15EB"/>
    <w:rsid w:val="00DA3095"/>
    <w:rsid w:val="00DA3398"/>
    <w:rsid w:val="00DA34D8"/>
    <w:rsid w:val="00DA4309"/>
    <w:rsid w:val="00DA53A3"/>
    <w:rsid w:val="00DA729A"/>
    <w:rsid w:val="00DA76A6"/>
    <w:rsid w:val="00DB1603"/>
    <w:rsid w:val="00DB17B3"/>
    <w:rsid w:val="00DB3D76"/>
    <w:rsid w:val="00DC0350"/>
    <w:rsid w:val="00DC09AF"/>
    <w:rsid w:val="00DC1AD0"/>
    <w:rsid w:val="00DC4799"/>
    <w:rsid w:val="00DC64DD"/>
    <w:rsid w:val="00DC6801"/>
    <w:rsid w:val="00DD033B"/>
    <w:rsid w:val="00DD04CA"/>
    <w:rsid w:val="00DD111A"/>
    <w:rsid w:val="00DD1AF9"/>
    <w:rsid w:val="00DD4B90"/>
    <w:rsid w:val="00DD6AC3"/>
    <w:rsid w:val="00DD6CEB"/>
    <w:rsid w:val="00DD7AA3"/>
    <w:rsid w:val="00DE1B92"/>
    <w:rsid w:val="00DE1E21"/>
    <w:rsid w:val="00DF43DE"/>
    <w:rsid w:val="00DF472B"/>
    <w:rsid w:val="00DF4B09"/>
    <w:rsid w:val="00DF5261"/>
    <w:rsid w:val="00E00032"/>
    <w:rsid w:val="00E01833"/>
    <w:rsid w:val="00E07139"/>
    <w:rsid w:val="00E1165C"/>
    <w:rsid w:val="00E11DDC"/>
    <w:rsid w:val="00E12279"/>
    <w:rsid w:val="00E12639"/>
    <w:rsid w:val="00E148F8"/>
    <w:rsid w:val="00E15952"/>
    <w:rsid w:val="00E15D17"/>
    <w:rsid w:val="00E175C0"/>
    <w:rsid w:val="00E21C1E"/>
    <w:rsid w:val="00E21DB3"/>
    <w:rsid w:val="00E243CB"/>
    <w:rsid w:val="00E265A5"/>
    <w:rsid w:val="00E26BF6"/>
    <w:rsid w:val="00E302AD"/>
    <w:rsid w:val="00E31074"/>
    <w:rsid w:val="00E31F05"/>
    <w:rsid w:val="00E431A1"/>
    <w:rsid w:val="00E469AE"/>
    <w:rsid w:val="00E476D4"/>
    <w:rsid w:val="00E4795C"/>
    <w:rsid w:val="00E50197"/>
    <w:rsid w:val="00E5189D"/>
    <w:rsid w:val="00E5213C"/>
    <w:rsid w:val="00E545F2"/>
    <w:rsid w:val="00E5569A"/>
    <w:rsid w:val="00E5573E"/>
    <w:rsid w:val="00E558D4"/>
    <w:rsid w:val="00E60D4B"/>
    <w:rsid w:val="00E63B42"/>
    <w:rsid w:val="00E703AF"/>
    <w:rsid w:val="00E7127D"/>
    <w:rsid w:val="00E7201B"/>
    <w:rsid w:val="00E802CD"/>
    <w:rsid w:val="00E8056C"/>
    <w:rsid w:val="00E84D20"/>
    <w:rsid w:val="00E85871"/>
    <w:rsid w:val="00E87BB8"/>
    <w:rsid w:val="00E90E7B"/>
    <w:rsid w:val="00E91470"/>
    <w:rsid w:val="00E928C1"/>
    <w:rsid w:val="00E93C31"/>
    <w:rsid w:val="00E9422C"/>
    <w:rsid w:val="00E94E35"/>
    <w:rsid w:val="00E95C95"/>
    <w:rsid w:val="00E9603D"/>
    <w:rsid w:val="00E966B4"/>
    <w:rsid w:val="00E97B8B"/>
    <w:rsid w:val="00EA10F5"/>
    <w:rsid w:val="00EA1DD6"/>
    <w:rsid w:val="00EA3CB4"/>
    <w:rsid w:val="00EA4CD0"/>
    <w:rsid w:val="00EA5394"/>
    <w:rsid w:val="00EB33E8"/>
    <w:rsid w:val="00EB4D8D"/>
    <w:rsid w:val="00EB61E8"/>
    <w:rsid w:val="00EB7ED3"/>
    <w:rsid w:val="00EC43C5"/>
    <w:rsid w:val="00EC44CD"/>
    <w:rsid w:val="00EC7346"/>
    <w:rsid w:val="00ED23BC"/>
    <w:rsid w:val="00ED4650"/>
    <w:rsid w:val="00ED48B3"/>
    <w:rsid w:val="00ED5474"/>
    <w:rsid w:val="00ED5D93"/>
    <w:rsid w:val="00ED656A"/>
    <w:rsid w:val="00ED7BCD"/>
    <w:rsid w:val="00EE0DCB"/>
    <w:rsid w:val="00EE2638"/>
    <w:rsid w:val="00EE3533"/>
    <w:rsid w:val="00EE65C6"/>
    <w:rsid w:val="00EF0199"/>
    <w:rsid w:val="00EF199F"/>
    <w:rsid w:val="00EF25F2"/>
    <w:rsid w:val="00EF2F90"/>
    <w:rsid w:val="00EF57D6"/>
    <w:rsid w:val="00EF6BC9"/>
    <w:rsid w:val="00EF71D2"/>
    <w:rsid w:val="00F03B6F"/>
    <w:rsid w:val="00F05F01"/>
    <w:rsid w:val="00F0673A"/>
    <w:rsid w:val="00F067C2"/>
    <w:rsid w:val="00F07879"/>
    <w:rsid w:val="00F07CA4"/>
    <w:rsid w:val="00F11BD6"/>
    <w:rsid w:val="00F12767"/>
    <w:rsid w:val="00F12A15"/>
    <w:rsid w:val="00F12A6E"/>
    <w:rsid w:val="00F13C26"/>
    <w:rsid w:val="00F14836"/>
    <w:rsid w:val="00F15974"/>
    <w:rsid w:val="00F16032"/>
    <w:rsid w:val="00F2162F"/>
    <w:rsid w:val="00F244A3"/>
    <w:rsid w:val="00F24D24"/>
    <w:rsid w:val="00F30E0B"/>
    <w:rsid w:val="00F320AD"/>
    <w:rsid w:val="00F321D7"/>
    <w:rsid w:val="00F32821"/>
    <w:rsid w:val="00F3285B"/>
    <w:rsid w:val="00F33B57"/>
    <w:rsid w:val="00F368F6"/>
    <w:rsid w:val="00F379F1"/>
    <w:rsid w:val="00F43763"/>
    <w:rsid w:val="00F4418A"/>
    <w:rsid w:val="00F464B4"/>
    <w:rsid w:val="00F470A0"/>
    <w:rsid w:val="00F504F3"/>
    <w:rsid w:val="00F515DD"/>
    <w:rsid w:val="00F53480"/>
    <w:rsid w:val="00F53A4D"/>
    <w:rsid w:val="00F54B0E"/>
    <w:rsid w:val="00F575F4"/>
    <w:rsid w:val="00F60CDC"/>
    <w:rsid w:val="00F617BB"/>
    <w:rsid w:val="00F639F6"/>
    <w:rsid w:val="00F7186A"/>
    <w:rsid w:val="00F72386"/>
    <w:rsid w:val="00F723C3"/>
    <w:rsid w:val="00F73D46"/>
    <w:rsid w:val="00F74205"/>
    <w:rsid w:val="00F75D3D"/>
    <w:rsid w:val="00F75EA5"/>
    <w:rsid w:val="00F83048"/>
    <w:rsid w:val="00F83547"/>
    <w:rsid w:val="00F8468C"/>
    <w:rsid w:val="00F84E4E"/>
    <w:rsid w:val="00F84EFB"/>
    <w:rsid w:val="00F85A93"/>
    <w:rsid w:val="00F86650"/>
    <w:rsid w:val="00F86F89"/>
    <w:rsid w:val="00F90915"/>
    <w:rsid w:val="00F928EE"/>
    <w:rsid w:val="00F963A6"/>
    <w:rsid w:val="00F97711"/>
    <w:rsid w:val="00FA12FB"/>
    <w:rsid w:val="00FA5164"/>
    <w:rsid w:val="00FA7C65"/>
    <w:rsid w:val="00FB0793"/>
    <w:rsid w:val="00FB528F"/>
    <w:rsid w:val="00FB6838"/>
    <w:rsid w:val="00FB775F"/>
    <w:rsid w:val="00FC173F"/>
    <w:rsid w:val="00FC2862"/>
    <w:rsid w:val="00FC43E9"/>
    <w:rsid w:val="00FC5CE4"/>
    <w:rsid w:val="00FC7AD0"/>
    <w:rsid w:val="00FC7ED1"/>
    <w:rsid w:val="00FD059F"/>
    <w:rsid w:val="00FD259B"/>
    <w:rsid w:val="00FD2890"/>
    <w:rsid w:val="00FD4642"/>
    <w:rsid w:val="00FD4F8C"/>
    <w:rsid w:val="00FD4FEA"/>
    <w:rsid w:val="00FD5599"/>
    <w:rsid w:val="00FD7ACD"/>
    <w:rsid w:val="00FE0173"/>
    <w:rsid w:val="00FE08E8"/>
    <w:rsid w:val="00FE16AD"/>
    <w:rsid w:val="00FE2B79"/>
    <w:rsid w:val="00FF1686"/>
    <w:rsid w:val="00FF4550"/>
    <w:rsid w:val="00FF4A01"/>
    <w:rsid w:val="00FF53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B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37"/>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57"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A7FF5"/>
    <w:rPr>
      <w:rFonts w:ascii="Times New Roman" w:eastAsia="Times New Roman" w:hAnsi="Times New Roman"/>
      <w:sz w:val="24"/>
      <w:szCs w:val="24"/>
    </w:rPr>
  </w:style>
  <w:style w:type="paragraph" w:styleId="Header">
    <w:name w:val="header"/>
    <w:basedOn w:val="Normal"/>
    <w:link w:val="HeaderChar"/>
    <w:uiPriority w:val="99"/>
    <w:unhideWhenUsed/>
    <w:rsid w:val="00952D4F"/>
    <w:pPr>
      <w:tabs>
        <w:tab w:val="center" w:pos="4680"/>
        <w:tab w:val="right" w:pos="9360"/>
      </w:tabs>
    </w:pPr>
  </w:style>
  <w:style w:type="character" w:customStyle="1" w:styleId="HeaderChar">
    <w:name w:val="Header Char"/>
    <w:basedOn w:val="DefaultParagraphFont"/>
    <w:link w:val="Header"/>
    <w:uiPriority w:val="99"/>
    <w:rsid w:val="00952D4F"/>
  </w:style>
  <w:style w:type="paragraph" w:styleId="Footer">
    <w:name w:val="footer"/>
    <w:basedOn w:val="Normal"/>
    <w:link w:val="FooterChar"/>
    <w:uiPriority w:val="99"/>
    <w:unhideWhenUsed/>
    <w:rsid w:val="00952D4F"/>
    <w:pPr>
      <w:tabs>
        <w:tab w:val="center" w:pos="4680"/>
        <w:tab w:val="right" w:pos="9360"/>
      </w:tabs>
    </w:pPr>
  </w:style>
  <w:style w:type="character" w:customStyle="1" w:styleId="FooterChar">
    <w:name w:val="Footer Char"/>
    <w:basedOn w:val="DefaultParagraphFont"/>
    <w:link w:val="Footer"/>
    <w:uiPriority w:val="99"/>
    <w:rsid w:val="00952D4F"/>
  </w:style>
  <w:style w:type="paragraph" w:styleId="BalloonText">
    <w:name w:val="Balloon Text"/>
    <w:basedOn w:val="Normal"/>
    <w:link w:val="BalloonTextChar"/>
    <w:uiPriority w:val="99"/>
    <w:semiHidden/>
    <w:unhideWhenUsed/>
    <w:rsid w:val="00C73E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EBD"/>
    <w:rPr>
      <w:rFonts w:ascii="Segoe UI" w:hAnsi="Segoe UI" w:cs="Segoe UI"/>
      <w:sz w:val="18"/>
      <w:szCs w:val="18"/>
    </w:rPr>
  </w:style>
  <w:style w:type="character" w:styleId="CommentReference">
    <w:name w:val="annotation reference"/>
    <w:basedOn w:val="DefaultParagraphFont"/>
    <w:uiPriority w:val="99"/>
    <w:semiHidden/>
    <w:unhideWhenUsed/>
    <w:rsid w:val="00AD501B"/>
    <w:rPr>
      <w:sz w:val="16"/>
      <w:szCs w:val="16"/>
    </w:rPr>
  </w:style>
  <w:style w:type="paragraph" w:styleId="CommentText">
    <w:name w:val="annotation text"/>
    <w:basedOn w:val="Normal"/>
    <w:link w:val="CommentTextChar"/>
    <w:uiPriority w:val="99"/>
    <w:unhideWhenUsed/>
    <w:rsid w:val="00AD501B"/>
    <w:rPr>
      <w:sz w:val="20"/>
      <w:szCs w:val="20"/>
    </w:rPr>
  </w:style>
  <w:style w:type="character" w:customStyle="1" w:styleId="CommentTextChar">
    <w:name w:val="Comment Text Char"/>
    <w:basedOn w:val="DefaultParagraphFont"/>
    <w:link w:val="CommentText"/>
    <w:uiPriority w:val="99"/>
    <w:rsid w:val="00AD501B"/>
    <w:rPr>
      <w:sz w:val="20"/>
      <w:szCs w:val="20"/>
    </w:rPr>
  </w:style>
  <w:style w:type="paragraph" w:styleId="CommentSubject">
    <w:name w:val="annotation subject"/>
    <w:basedOn w:val="CommentText"/>
    <w:next w:val="CommentText"/>
    <w:link w:val="CommentSubjectChar"/>
    <w:uiPriority w:val="99"/>
    <w:semiHidden/>
    <w:unhideWhenUsed/>
    <w:rsid w:val="00AD501B"/>
    <w:rPr>
      <w:b/>
      <w:bCs/>
    </w:rPr>
  </w:style>
  <w:style w:type="character" w:customStyle="1" w:styleId="CommentSubjectChar">
    <w:name w:val="Comment Subject Char"/>
    <w:basedOn w:val="CommentTextChar"/>
    <w:link w:val="CommentSubject"/>
    <w:uiPriority w:val="99"/>
    <w:semiHidden/>
    <w:rsid w:val="00AD501B"/>
    <w:rPr>
      <w:b/>
      <w:bCs/>
      <w:sz w:val="20"/>
      <w:szCs w:val="20"/>
    </w:rPr>
  </w:style>
  <w:style w:type="character" w:styleId="Hyperlink">
    <w:name w:val="Hyperlink"/>
    <w:basedOn w:val="DefaultParagraphFont"/>
    <w:uiPriority w:val="99"/>
    <w:unhideWhenUsed/>
    <w:rsid w:val="004B126D"/>
    <w:rPr>
      <w:color w:val="0000FF" w:themeColor="hyperlink"/>
      <w:u w:val="single"/>
    </w:rPr>
  </w:style>
  <w:style w:type="character" w:styleId="UnresolvedMention">
    <w:name w:val="Unresolved Mention"/>
    <w:basedOn w:val="DefaultParagraphFont"/>
    <w:uiPriority w:val="99"/>
    <w:semiHidden/>
    <w:unhideWhenUsed/>
    <w:rsid w:val="004B126D"/>
    <w:rPr>
      <w:color w:val="605E5C"/>
      <w:shd w:val="clear" w:color="auto" w:fill="E1DFDD"/>
    </w:rPr>
  </w:style>
  <w:style w:type="character" w:customStyle="1" w:styleId="Heading1Char">
    <w:name w:val="Heading 1 Char"/>
    <w:basedOn w:val="DefaultParagraphFont"/>
    <w:link w:val="Heading1"/>
    <w:uiPriority w:val="9"/>
    <w:rsid w:val="00A47291"/>
    <w:rPr>
      <w:rFonts w:ascii="Times New Roman" w:eastAsia="Times New Roman" w:hAnsi="Times New Roman"/>
      <w:b/>
      <w:bCs/>
      <w:sz w:val="24"/>
      <w:szCs w:val="24"/>
      <w:u w:val="single"/>
    </w:rPr>
  </w:style>
  <w:style w:type="character" w:styleId="FollowedHyperlink">
    <w:name w:val="FollowedHyperlink"/>
    <w:basedOn w:val="DefaultParagraphFont"/>
    <w:uiPriority w:val="99"/>
    <w:semiHidden/>
    <w:unhideWhenUsed/>
    <w:rsid w:val="000B7FB3"/>
    <w:rPr>
      <w:color w:val="800080" w:themeColor="followedHyperlink"/>
      <w:u w:val="single"/>
    </w:rPr>
  </w:style>
  <w:style w:type="paragraph" w:styleId="FootnoteText">
    <w:name w:val="footnote text"/>
    <w:basedOn w:val="Normal"/>
    <w:link w:val="FootnoteTextChar"/>
    <w:uiPriority w:val="99"/>
    <w:semiHidden/>
    <w:unhideWhenUsed/>
    <w:rsid w:val="007516A8"/>
    <w:rPr>
      <w:sz w:val="20"/>
      <w:szCs w:val="20"/>
    </w:rPr>
  </w:style>
  <w:style w:type="character" w:customStyle="1" w:styleId="FootnoteTextChar">
    <w:name w:val="Footnote Text Char"/>
    <w:basedOn w:val="DefaultParagraphFont"/>
    <w:link w:val="FootnoteText"/>
    <w:uiPriority w:val="99"/>
    <w:semiHidden/>
    <w:rsid w:val="007516A8"/>
    <w:rPr>
      <w:sz w:val="20"/>
      <w:szCs w:val="20"/>
    </w:rPr>
  </w:style>
  <w:style w:type="character" w:styleId="FootnoteReference">
    <w:name w:val="footnote reference"/>
    <w:basedOn w:val="DefaultParagraphFont"/>
    <w:uiPriority w:val="99"/>
    <w:semiHidden/>
    <w:unhideWhenUsed/>
    <w:rsid w:val="007516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397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canada.ca/en/environment-climate-change/services/climate-change/federal-sustainable-development-strategy.html" TargetMode="External"/><Relationship Id="rId7" Type="http://schemas.openxmlformats.org/officeDocument/2006/relationships/hyperlink" Target="https://www.canada.ca/en/services/environment/weather/climatechange/climate-plan/climate-plan-overview/emissions-reduction-2030.html" TargetMode="External"/><Relationship Id="rId2" Type="http://schemas.openxmlformats.org/officeDocument/2006/relationships/hyperlink" Target="https://www.canada.ca/en/services/environment/weather/climatechange/climate-plan/net-zero-emissions-2050/canadian-net-zero-emissions-accountability-act.html" TargetMode="External"/><Relationship Id="rId1" Type="http://schemas.openxmlformats.org/officeDocument/2006/relationships/hyperlink" Target="https://www.canada.ca/en/environment-climate-change/services/climate-change/federal-sustainable-development-strategy.html" TargetMode="External"/><Relationship Id="rId6" Type="http://schemas.openxmlformats.org/officeDocument/2006/relationships/hyperlink" Target="https://www.canada.ca/en/environment-climate-change/services/climate-change/federal-sustainable-development-strategy.html" TargetMode="External"/><Relationship Id="rId5" Type="http://schemas.openxmlformats.org/officeDocument/2006/relationships/hyperlink" Target="https://cdn.cdp.net/cdp-production/cms/reports/documents/000/006/918/original/CDP-Supply-Chain-Report-2022.pdf" TargetMode="External"/><Relationship Id="rId4" Type="http://schemas.openxmlformats.org/officeDocument/2006/relationships/hyperlink" Target="https://unfccc.int/sites/default/files/NDC/2022-06/Canada%27s%20Enhanced%20NDC%20Submission1_FINAL%2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CDP23</b:Tag>
    <b:SourceType>Report</b:SourceType>
    <b:Guid>{AF0CDED0-B3C9-443A-A41D-8C5004087EEC}</b:Guid>
    <b:Title>Global Supply Chain Report 2022</b:Title>
    <b:Year>2023</b:Year>
    <b:Publisher>CDP</b:Publisher>
    <b:Author>
      <b:Author>
        <b:NameList>
          <b:Person>
            <b:Last>CDP</b:Last>
          </b:Person>
        </b:NameList>
      </b:Author>
    </b:Author>
    <b:RefOrder>1</b:RefOrder>
  </b:Source>
</b:Sources>
</file>

<file path=customXml/itemProps1.xml><?xml version="1.0" encoding="utf-8"?>
<ds:datastoreItem xmlns:ds="http://schemas.openxmlformats.org/officeDocument/2006/customXml" ds:itemID="{1E0497D5-5B9C-40A7-A3E4-EF46AA76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2024-11-04T18:37:00Z</dcterms:created>
  <dcterms:modified xsi:type="dcterms:W3CDTF">2024-11-04T19:23:00Z</dcterms:modified>
</cp:coreProperties>
</file>